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8ED" w:rsidRPr="00F7170B" w:rsidRDefault="005D05AC" w:rsidP="005D05AC">
      <w:pPr>
        <w:pStyle w:val="Title"/>
        <w:spacing w:before="480" w:after="120"/>
      </w:pPr>
      <w:bookmarkStart w:id="0" w:name="_GoBack"/>
      <w:bookmarkEnd w:id="0"/>
      <w:r w:rsidRPr="00F7170B">
        <w:t>Liaison Note</w:t>
      </w:r>
      <w:r w:rsidR="003F09F0" w:rsidRPr="00F7170B">
        <w:t xml:space="preserve"> to </w:t>
      </w:r>
      <w:r w:rsidR="00AC798E" w:rsidRPr="00F7170B">
        <w:t>the Danish Maritime Authority</w:t>
      </w:r>
    </w:p>
    <w:p w:rsidR="000348ED" w:rsidRPr="00F7170B" w:rsidRDefault="00380F98" w:rsidP="005D05AC">
      <w:pPr>
        <w:pStyle w:val="Title"/>
        <w:spacing w:after="120"/>
      </w:pPr>
      <w:r>
        <w:rPr>
          <w:color w:val="000000"/>
        </w:rPr>
        <w:t xml:space="preserve">Request to update </w:t>
      </w:r>
      <w:r w:rsidR="00AC798E" w:rsidRPr="00F7170B">
        <w:rPr>
          <w:color w:val="000000"/>
        </w:rPr>
        <w:t xml:space="preserve">testbed information on </w:t>
      </w:r>
      <w:r>
        <w:rPr>
          <w:color w:val="000000"/>
        </w:rPr>
        <w:t>www.</w:t>
      </w:r>
      <w:r w:rsidR="00AC798E" w:rsidRPr="00F7170B">
        <w:rPr>
          <w:color w:val="000000"/>
        </w:rPr>
        <w:t>e-navigation.net</w:t>
      </w:r>
    </w:p>
    <w:p w:rsidR="0064435F" w:rsidRPr="00F7170B" w:rsidRDefault="0064435F" w:rsidP="00135447">
      <w:pPr>
        <w:pStyle w:val="Heading1"/>
        <w:rPr>
          <w:lang w:val="en-GB"/>
        </w:rPr>
      </w:pPr>
      <w:r w:rsidRPr="00F7170B">
        <w:rPr>
          <w:lang w:val="en-GB"/>
        </w:rPr>
        <w:t>Introduction</w:t>
      </w:r>
    </w:p>
    <w:p w:rsidR="00B8247E" w:rsidRPr="00F7170B" w:rsidRDefault="00AC798E" w:rsidP="00380F98">
      <w:pPr>
        <w:jc w:val="both"/>
      </w:pPr>
      <w:r w:rsidRPr="00F7170B">
        <w:t xml:space="preserve">The testbed information </w:t>
      </w:r>
      <w:r w:rsidR="00380F98">
        <w:t>at www.</w:t>
      </w:r>
      <w:r w:rsidRPr="00F7170B">
        <w:t xml:space="preserve">e-navigation.net site is </w:t>
      </w:r>
      <w:r w:rsidR="00380F98">
        <w:t xml:space="preserve">considered </w:t>
      </w:r>
      <w:r w:rsidR="00DF381A">
        <w:t xml:space="preserve">to be </w:t>
      </w:r>
      <w:r w:rsidRPr="00F7170B">
        <w:t xml:space="preserve">an important tool for the </w:t>
      </w:r>
      <w:r w:rsidR="00DF381A">
        <w:t xml:space="preserve">work on </w:t>
      </w:r>
      <w:r w:rsidR="00380F98">
        <w:t xml:space="preserve">reporting </w:t>
      </w:r>
      <w:r w:rsidRPr="00F7170B">
        <w:t>testbed results</w:t>
      </w:r>
      <w:r w:rsidR="00380F98">
        <w:t xml:space="preserve"> and </w:t>
      </w:r>
      <w:r w:rsidRPr="00F7170B">
        <w:t xml:space="preserve">making </w:t>
      </w:r>
      <w:r w:rsidR="00DF381A">
        <w:t>these</w:t>
      </w:r>
      <w:r w:rsidRPr="00F7170B">
        <w:t xml:space="preserve"> </w:t>
      </w:r>
      <w:r w:rsidR="00380F98">
        <w:t>(</w:t>
      </w:r>
      <w:r w:rsidRPr="00F7170B">
        <w:t>and other information from previous and current testbeds</w:t>
      </w:r>
      <w:r w:rsidR="00380F98">
        <w:t>)</w:t>
      </w:r>
      <w:r w:rsidRPr="00F7170B">
        <w:t xml:space="preserve"> available to the e-navigation community.</w:t>
      </w:r>
      <w:r w:rsidR="0030159C" w:rsidRPr="00F7170B">
        <w:t xml:space="preserve"> The aim of making such information available is to create a basis for the planning of future testbeds and for analysis of </w:t>
      </w:r>
      <w:r w:rsidR="00DF381A">
        <w:t xml:space="preserve">lesson learnt and </w:t>
      </w:r>
      <w:r w:rsidR="0030159C" w:rsidRPr="00F7170B">
        <w:t>results (</w:t>
      </w:r>
      <w:r w:rsidR="00461425" w:rsidRPr="00F7170B">
        <w:t>meta-analysis</w:t>
      </w:r>
      <w:r w:rsidR="0030159C" w:rsidRPr="00F7170B">
        <w:t>).</w:t>
      </w:r>
      <w:r w:rsidR="0026570C">
        <w:t xml:space="preserve"> Further, one of the major benefits of the website is that testbed information and documents </w:t>
      </w:r>
      <w:r w:rsidR="00380F98">
        <w:t xml:space="preserve">are </w:t>
      </w:r>
      <w:r w:rsidR="0026570C">
        <w:t>publicly available after the finalising of each testbed project.</w:t>
      </w:r>
    </w:p>
    <w:p w:rsidR="00AC798E" w:rsidRPr="00F7170B" w:rsidRDefault="00AC798E" w:rsidP="00380F98">
      <w:pPr>
        <w:jc w:val="both"/>
      </w:pPr>
    </w:p>
    <w:p w:rsidR="00380F98" w:rsidRDefault="00DF381A" w:rsidP="00380F98">
      <w:pPr>
        <w:jc w:val="both"/>
      </w:pPr>
      <w:r>
        <w:t xml:space="preserve">The e-Navigation Committee notes that </w:t>
      </w:r>
      <w:r w:rsidR="00A1578F" w:rsidRPr="00F7170B">
        <w:t xml:space="preserve">results and other information from </w:t>
      </w:r>
      <w:r w:rsidR="00AC798E" w:rsidRPr="00F7170B">
        <w:t>a number of testbeds, both previous and current, are not included on e-navigation.net</w:t>
      </w:r>
      <w:r w:rsidR="00380F98">
        <w:t xml:space="preserve">. </w:t>
      </w:r>
      <w:r>
        <w:t xml:space="preserve"> </w:t>
      </w:r>
      <w:r w:rsidR="00380F98">
        <w:t xml:space="preserve">It is </w:t>
      </w:r>
      <w:r w:rsidR="00A1578F" w:rsidRPr="00F7170B">
        <w:t xml:space="preserve">also </w:t>
      </w:r>
      <w:r w:rsidR="00380F98">
        <w:t xml:space="preserve">noted </w:t>
      </w:r>
      <w:r w:rsidR="00A1578F" w:rsidRPr="00F7170B">
        <w:t>that the majority of those te</w:t>
      </w:r>
      <w:r w:rsidR="00380F98">
        <w:t>stbeds currently referred to at www.</w:t>
      </w:r>
      <w:r w:rsidR="00A1578F" w:rsidRPr="00F7170B">
        <w:t xml:space="preserve">e-navigation.net lack information on results, etc. </w:t>
      </w:r>
      <w:r w:rsidR="00380F98">
        <w:t xml:space="preserve">in accordance with </w:t>
      </w:r>
      <w:r w:rsidR="00A1578F" w:rsidRPr="00F7170B">
        <w:t xml:space="preserve">IALA Guideline No. 1107 </w:t>
      </w:r>
      <w:r w:rsidR="00380F98" w:rsidRPr="00DF381A">
        <w:rPr>
          <w:i/>
        </w:rPr>
        <w:t>o</w:t>
      </w:r>
      <w:r w:rsidR="00A1578F" w:rsidRPr="00DF381A">
        <w:rPr>
          <w:i/>
        </w:rPr>
        <w:t>n the Reporting of Results of e-Navigation Testbeds</w:t>
      </w:r>
      <w:r w:rsidR="00380F98">
        <w:t xml:space="preserve">.  </w:t>
      </w:r>
    </w:p>
    <w:p w:rsidR="00380F98" w:rsidRDefault="00380F98" w:rsidP="00380F98">
      <w:pPr>
        <w:jc w:val="both"/>
      </w:pPr>
    </w:p>
    <w:p w:rsidR="00AC798E" w:rsidRPr="00F7170B" w:rsidRDefault="00A1578F" w:rsidP="00380F98">
      <w:pPr>
        <w:jc w:val="both"/>
      </w:pPr>
      <w:r w:rsidRPr="00F7170B">
        <w:t xml:space="preserve">Further, there is a need </w:t>
      </w:r>
      <w:r w:rsidR="00DF381A">
        <w:t>to revise</w:t>
      </w:r>
      <w:r w:rsidRPr="00F7170B">
        <w:t xml:space="preserve"> the </w:t>
      </w:r>
      <w:r w:rsidR="00853E82" w:rsidRPr="00F7170B">
        <w:t>website</w:t>
      </w:r>
      <w:r w:rsidRPr="00F7170B">
        <w:t xml:space="preserve"> structure</w:t>
      </w:r>
      <w:r w:rsidR="00380F98">
        <w:t xml:space="preserve">, so as to provide a </w:t>
      </w:r>
      <w:r w:rsidRPr="00F7170B">
        <w:t>better initial overview of the information on testbeds.</w:t>
      </w:r>
    </w:p>
    <w:p w:rsidR="00E974E3" w:rsidRPr="00F7170B" w:rsidRDefault="00E974E3" w:rsidP="00380F98">
      <w:pPr>
        <w:jc w:val="both"/>
      </w:pPr>
    </w:p>
    <w:p w:rsidR="00E974E3" w:rsidRPr="00F7170B" w:rsidRDefault="00DF381A" w:rsidP="00380F98">
      <w:pPr>
        <w:jc w:val="both"/>
      </w:pPr>
      <w:r>
        <w:t xml:space="preserve">It is evident that </w:t>
      </w:r>
      <w:r w:rsidR="00255BEF" w:rsidRPr="00F7170B">
        <w:t xml:space="preserve">with </w:t>
      </w:r>
      <w:r w:rsidR="00853E82" w:rsidRPr="00DF381A">
        <w:t>wide-ranging</w:t>
      </w:r>
      <w:r w:rsidR="00255BEF" w:rsidRPr="00DF381A">
        <w:t xml:space="preserve"> updates of </w:t>
      </w:r>
      <w:r w:rsidR="00853E82" w:rsidRPr="00DF381A">
        <w:t>the e-navigation.net website</w:t>
      </w:r>
      <w:r w:rsidRPr="00DF381A">
        <w:t xml:space="preserve"> being identified</w:t>
      </w:r>
      <w:r w:rsidR="00853E82" w:rsidRPr="00DF381A">
        <w:t xml:space="preserve">, extensive work will be </w:t>
      </w:r>
      <w:r w:rsidR="00D61659" w:rsidRPr="00DF381A">
        <w:t>required</w:t>
      </w:r>
      <w:r w:rsidR="00853E82" w:rsidRPr="00DF381A">
        <w:t xml:space="preserve">. </w:t>
      </w:r>
      <w:r>
        <w:t>T</w:t>
      </w:r>
      <w:r w:rsidR="00853E82" w:rsidRPr="00DF381A">
        <w:t>he I</w:t>
      </w:r>
      <w:r w:rsidR="004D4C7B" w:rsidRPr="00DF381A">
        <w:t xml:space="preserve">ALA </w:t>
      </w:r>
      <w:r w:rsidR="00380F98" w:rsidRPr="00DF381A">
        <w:t xml:space="preserve">e-NAV </w:t>
      </w:r>
      <w:r w:rsidR="00853E82" w:rsidRPr="00DF381A">
        <w:t>Committee</w:t>
      </w:r>
      <w:r w:rsidR="00D61659" w:rsidRPr="00DF381A">
        <w:t xml:space="preserve"> </w:t>
      </w:r>
      <w:r>
        <w:t>is of the view</w:t>
      </w:r>
      <w:r w:rsidR="00D61659" w:rsidRPr="00DF381A">
        <w:t xml:space="preserve"> that a discussion </w:t>
      </w:r>
      <w:r w:rsidR="00D23658">
        <w:t xml:space="preserve">(between DMA and IALA) </w:t>
      </w:r>
      <w:r w:rsidR="00D61659" w:rsidRPr="00DF381A">
        <w:t xml:space="preserve">on the ownership </w:t>
      </w:r>
      <w:r w:rsidR="004502FC">
        <w:t>(</w:t>
      </w:r>
      <w:r w:rsidR="00380F98" w:rsidRPr="00DF381A">
        <w:t xml:space="preserve">and resourcing </w:t>
      </w:r>
      <w:r>
        <w:t xml:space="preserve">to keep it up-to-date) </w:t>
      </w:r>
      <w:r w:rsidR="00D61659" w:rsidRPr="00DF381A">
        <w:t xml:space="preserve">of the e-navigation.net website </w:t>
      </w:r>
      <w:r>
        <w:t xml:space="preserve">is </w:t>
      </w:r>
      <w:r w:rsidR="00D61659" w:rsidRPr="00DF381A">
        <w:t>necessary.</w:t>
      </w:r>
      <w:r w:rsidR="00D61659" w:rsidRPr="00F7170B">
        <w:t xml:space="preserve"> </w:t>
      </w:r>
    </w:p>
    <w:p w:rsidR="00A1578F" w:rsidRPr="00F7170B" w:rsidRDefault="00A1578F" w:rsidP="00380F98">
      <w:pPr>
        <w:jc w:val="both"/>
      </w:pPr>
    </w:p>
    <w:p w:rsidR="00A1578F" w:rsidRPr="00F7170B" w:rsidRDefault="00A1578F" w:rsidP="00380F98">
      <w:pPr>
        <w:jc w:val="both"/>
      </w:pPr>
      <w:r w:rsidRPr="00F7170B">
        <w:t xml:space="preserve">With the aim </w:t>
      </w:r>
      <w:r w:rsidR="00FE0789">
        <w:t>of</w:t>
      </w:r>
      <w:r w:rsidRPr="00F7170B">
        <w:t xml:space="preserve"> </w:t>
      </w:r>
      <w:r w:rsidR="0030159C" w:rsidRPr="00F7170B">
        <w:t>enhanc</w:t>
      </w:r>
      <w:r w:rsidR="00FE0789">
        <w:t>ing</w:t>
      </w:r>
      <w:r w:rsidR="0030159C" w:rsidRPr="00F7170B">
        <w:t xml:space="preserve"> the availability of testbed results and other information, t</w:t>
      </w:r>
      <w:r w:rsidR="004D4C7B">
        <w:t>he IALA E</w:t>
      </w:r>
      <w:r w:rsidRPr="00F7170B">
        <w:t>NAV Committee requests the Danish Maritime Authority to updat</w:t>
      </w:r>
      <w:r w:rsidR="007759C2" w:rsidRPr="00F7170B">
        <w:t xml:space="preserve">e the e-navigation.net </w:t>
      </w:r>
      <w:r w:rsidR="00853E82" w:rsidRPr="00F7170B">
        <w:t>website</w:t>
      </w:r>
      <w:r w:rsidR="007759C2" w:rsidRPr="00F7170B">
        <w:t xml:space="preserve"> </w:t>
      </w:r>
      <w:r w:rsidRPr="00F7170B">
        <w:t xml:space="preserve">according to the details </w:t>
      </w:r>
      <w:r w:rsidR="00FE0789" w:rsidRPr="00F7170B">
        <w:t>below</w:t>
      </w:r>
      <w:r w:rsidRPr="00F7170B">
        <w:t>.</w:t>
      </w:r>
    </w:p>
    <w:p w:rsidR="00902AA4" w:rsidRPr="00F7170B" w:rsidRDefault="00D23658" w:rsidP="00135447">
      <w:pPr>
        <w:pStyle w:val="Heading1"/>
        <w:rPr>
          <w:lang w:val="en-GB"/>
        </w:rPr>
      </w:pPr>
      <w:r>
        <w:rPr>
          <w:lang w:val="en-GB"/>
        </w:rPr>
        <w:t xml:space="preserve">List of </w:t>
      </w:r>
      <w:r w:rsidR="00DC2757" w:rsidRPr="00F7170B">
        <w:rPr>
          <w:lang w:val="en-GB"/>
        </w:rPr>
        <w:t xml:space="preserve">testbed information </w:t>
      </w:r>
      <w:r>
        <w:rPr>
          <w:lang w:val="en-GB"/>
        </w:rPr>
        <w:t>updates on the e-navigation.net</w:t>
      </w:r>
    </w:p>
    <w:p w:rsidR="00DC2757" w:rsidRDefault="00DC2757" w:rsidP="00DC2757">
      <w:r w:rsidRPr="00F7170B">
        <w:t xml:space="preserve">The following </w:t>
      </w:r>
      <w:r w:rsidR="00DA3AF7">
        <w:t xml:space="preserve">testbed </w:t>
      </w:r>
      <w:r w:rsidRPr="00F7170B">
        <w:t>information requires updating:</w:t>
      </w:r>
    </w:p>
    <w:p w:rsidR="00D23658" w:rsidRPr="00F7170B" w:rsidRDefault="00D23658" w:rsidP="00DC2757"/>
    <w:p w:rsidR="00DC2757" w:rsidRPr="00F7170B" w:rsidRDefault="00F7170B" w:rsidP="00DC2757">
      <w:pPr>
        <w:pStyle w:val="Bullet1"/>
        <w:tabs>
          <w:tab w:val="clear" w:pos="720"/>
        </w:tabs>
        <w:ind w:left="1134" w:hanging="567"/>
        <w:rPr>
          <w:lang w:val="en-GB"/>
        </w:rPr>
      </w:pPr>
      <w:r w:rsidRPr="00F7170B">
        <w:rPr>
          <w:lang w:val="en-GB"/>
        </w:rPr>
        <w:t>T</w:t>
      </w:r>
      <w:r w:rsidR="00DC2757" w:rsidRPr="00F7170B">
        <w:rPr>
          <w:lang w:val="en-GB"/>
        </w:rPr>
        <w:t xml:space="preserve">estbed reports (final, </w:t>
      </w:r>
      <w:r w:rsidRPr="00F7170B">
        <w:rPr>
          <w:lang w:val="en-GB"/>
        </w:rPr>
        <w:t xml:space="preserve">work package, </w:t>
      </w:r>
      <w:r w:rsidR="00DC2757" w:rsidRPr="00F7170B">
        <w:rPr>
          <w:lang w:val="en-GB"/>
        </w:rPr>
        <w:t>etc.)</w:t>
      </w:r>
      <w:r w:rsidRPr="00F7170B">
        <w:rPr>
          <w:lang w:val="en-GB"/>
        </w:rPr>
        <w:t xml:space="preserve"> need to be included in the form of documents with the information g</w:t>
      </w:r>
      <w:r w:rsidR="00D23658">
        <w:rPr>
          <w:lang w:val="en-GB"/>
        </w:rPr>
        <w:t>iven for each presented testbed;</w:t>
      </w:r>
    </w:p>
    <w:p w:rsidR="00DC2757" w:rsidRPr="00F7170B" w:rsidRDefault="00F7170B" w:rsidP="00DC2757">
      <w:pPr>
        <w:pStyle w:val="Bullet1"/>
        <w:tabs>
          <w:tab w:val="clear" w:pos="720"/>
        </w:tabs>
        <w:ind w:left="1134" w:hanging="567"/>
        <w:rPr>
          <w:lang w:val="en-GB"/>
        </w:rPr>
      </w:pPr>
      <w:r w:rsidRPr="00F7170B">
        <w:rPr>
          <w:lang w:val="en-GB"/>
        </w:rPr>
        <w:t>A</w:t>
      </w:r>
      <w:r w:rsidR="00DC2757" w:rsidRPr="00F7170B">
        <w:rPr>
          <w:lang w:val="en-GB"/>
        </w:rPr>
        <w:t xml:space="preserve">ll information </w:t>
      </w:r>
      <w:r w:rsidRPr="00F7170B">
        <w:rPr>
          <w:lang w:val="en-GB"/>
        </w:rPr>
        <w:t>require</w:t>
      </w:r>
      <w:r w:rsidR="00D23658">
        <w:rPr>
          <w:lang w:val="en-GB"/>
        </w:rPr>
        <w:t xml:space="preserve">d by the reporting template in </w:t>
      </w:r>
      <w:r w:rsidRPr="00D23658">
        <w:rPr>
          <w:i/>
          <w:lang w:val="en-GB"/>
        </w:rPr>
        <w:t xml:space="preserve">IALA Guideline No. 1107 On the Reporting of Results of e-Navigation Testbeds </w:t>
      </w:r>
      <w:r w:rsidRPr="00F7170B">
        <w:rPr>
          <w:lang w:val="en-GB"/>
        </w:rPr>
        <w:t xml:space="preserve">should be included in the information for each of the </w:t>
      </w:r>
      <w:r>
        <w:rPr>
          <w:lang w:val="en-GB"/>
        </w:rPr>
        <w:t>presented testbeds</w:t>
      </w:r>
      <w:r w:rsidR="00D23658">
        <w:rPr>
          <w:lang w:val="en-GB"/>
        </w:rPr>
        <w:t>,</w:t>
      </w:r>
      <w:r>
        <w:rPr>
          <w:lang w:val="en-GB"/>
        </w:rPr>
        <w:t xml:space="preserve"> in order to give</w:t>
      </w:r>
      <w:r w:rsidR="00DC2757" w:rsidRPr="00F7170B">
        <w:rPr>
          <w:lang w:val="en-GB"/>
        </w:rPr>
        <w:t xml:space="preserve"> an overview of each testbed</w:t>
      </w:r>
      <w:r>
        <w:rPr>
          <w:lang w:val="en-GB"/>
        </w:rPr>
        <w:t>;</w:t>
      </w:r>
    </w:p>
    <w:p w:rsidR="00DA3AF7" w:rsidRDefault="004502FC" w:rsidP="00DC2757">
      <w:pPr>
        <w:pStyle w:val="Bullet1"/>
        <w:tabs>
          <w:tab w:val="clear" w:pos="720"/>
        </w:tabs>
        <w:ind w:left="1134" w:hanging="567"/>
        <w:rPr>
          <w:lang w:val="en-GB"/>
        </w:rPr>
      </w:pPr>
      <w:r>
        <w:rPr>
          <w:lang w:val="en-GB"/>
        </w:rPr>
        <w:t xml:space="preserve">Information on the following </w:t>
      </w:r>
      <w:r w:rsidR="00DA3AF7">
        <w:rPr>
          <w:lang w:val="en-GB"/>
        </w:rPr>
        <w:t>known testbeds (</w:t>
      </w:r>
      <w:r>
        <w:rPr>
          <w:lang w:val="en-GB"/>
        </w:rPr>
        <w:t xml:space="preserve">this is a non-exhaustive list - </w:t>
      </w:r>
      <w:r w:rsidR="00DA3AF7">
        <w:rPr>
          <w:lang w:val="en-GB"/>
        </w:rPr>
        <w:t xml:space="preserve">table to be </w:t>
      </w:r>
      <w:r>
        <w:rPr>
          <w:lang w:val="en-GB"/>
        </w:rPr>
        <w:t xml:space="preserve">updated / </w:t>
      </w:r>
      <w:r w:rsidR="00DA3AF7">
        <w:rPr>
          <w:lang w:val="en-GB"/>
        </w:rPr>
        <w:t>amended as appropriate)</w:t>
      </w:r>
      <w:r w:rsidR="00D23658">
        <w:rPr>
          <w:lang w:val="en-GB"/>
        </w:rPr>
        <w:t xml:space="preserve"> is required</w:t>
      </w:r>
    </w:p>
    <w:tbl>
      <w:tblPr>
        <w:tblStyle w:val="TableGrid"/>
        <w:tblW w:w="0" w:type="auto"/>
        <w:tblInd w:w="1242" w:type="dxa"/>
        <w:tblLook w:val="04A0" w:firstRow="1" w:lastRow="0" w:firstColumn="1" w:lastColumn="0" w:noHBand="0" w:noVBand="1"/>
      </w:tblPr>
      <w:tblGrid>
        <w:gridCol w:w="3100"/>
        <w:gridCol w:w="1803"/>
        <w:gridCol w:w="1895"/>
        <w:gridCol w:w="1815"/>
      </w:tblGrid>
      <w:tr w:rsidR="00DA3AF7" w:rsidRPr="00DA3AF7" w:rsidTr="0030105A">
        <w:tc>
          <w:tcPr>
            <w:tcW w:w="3076" w:type="dxa"/>
          </w:tcPr>
          <w:p w:rsidR="00DA3AF7" w:rsidRPr="00DA3AF7" w:rsidRDefault="00DA3AF7" w:rsidP="004D4C7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sz w:val="18"/>
                <w:szCs w:val="18"/>
                <w:lang w:val="en-GB"/>
              </w:rPr>
            </w:pPr>
            <w:r w:rsidRPr="00DA3AF7">
              <w:rPr>
                <w:sz w:val="18"/>
                <w:szCs w:val="18"/>
                <w:lang w:val="en-GB"/>
              </w:rPr>
              <w:t>SENA</w:t>
            </w:r>
          </w:p>
          <w:p w:rsidR="00DA3AF7" w:rsidRPr="00DA3AF7" w:rsidRDefault="00DA3AF7" w:rsidP="004D4C7B">
            <w:pPr>
              <w:pStyle w:val="ListParagraph"/>
              <w:numPr>
                <w:ilvl w:val="1"/>
                <w:numId w:val="33"/>
              </w:numPr>
              <w:spacing w:after="0" w:line="240" w:lineRule="auto"/>
              <w:rPr>
                <w:sz w:val="18"/>
                <w:szCs w:val="18"/>
                <w:lang w:val="en-GB"/>
              </w:rPr>
            </w:pPr>
            <w:r w:rsidRPr="00DA3AF7">
              <w:rPr>
                <w:sz w:val="18"/>
                <w:szCs w:val="18"/>
                <w:lang w:val="en-GB"/>
              </w:rPr>
              <w:t>SESAM</w:t>
            </w:r>
          </w:p>
          <w:p w:rsidR="00DA3AF7" w:rsidRPr="00DA3AF7" w:rsidRDefault="00DA3AF7" w:rsidP="004D4C7B">
            <w:pPr>
              <w:pStyle w:val="ListParagraph"/>
              <w:numPr>
                <w:ilvl w:val="1"/>
                <w:numId w:val="33"/>
              </w:numPr>
              <w:spacing w:after="0" w:line="240" w:lineRule="auto"/>
              <w:rPr>
                <w:sz w:val="18"/>
                <w:szCs w:val="18"/>
                <w:lang w:val="en-GB"/>
              </w:rPr>
            </w:pPr>
            <w:r w:rsidRPr="00DA3AF7">
              <w:rPr>
                <w:sz w:val="18"/>
                <w:szCs w:val="18"/>
                <w:lang w:val="en-GB"/>
              </w:rPr>
              <w:t>STMS</w:t>
            </w:r>
          </w:p>
        </w:tc>
        <w:tc>
          <w:tcPr>
            <w:tcW w:w="1854" w:type="dxa"/>
          </w:tcPr>
          <w:p w:rsidR="00DA3AF7" w:rsidRPr="00DA3AF7" w:rsidRDefault="00DA3AF7" w:rsidP="004D4C7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sz w:val="18"/>
                <w:szCs w:val="18"/>
                <w:lang w:val="en-GB"/>
              </w:rPr>
            </w:pPr>
            <w:r w:rsidRPr="00DA3AF7">
              <w:rPr>
                <w:sz w:val="18"/>
                <w:szCs w:val="18"/>
                <w:lang w:val="en-GB"/>
              </w:rPr>
              <w:t>TICON</w:t>
            </w:r>
          </w:p>
          <w:p w:rsidR="00DA3AF7" w:rsidRPr="00242D48" w:rsidRDefault="00DA3AF7" w:rsidP="004D4C7B">
            <w:pPr>
              <w:pStyle w:val="Bullet1"/>
              <w:numPr>
                <w:ilvl w:val="0"/>
                <w:numId w:val="0"/>
              </w:numPr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val="en-GB" w:eastAsia="en-US"/>
              </w:rPr>
            </w:pPr>
          </w:p>
        </w:tc>
        <w:tc>
          <w:tcPr>
            <w:tcW w:w="1881" w:type="dxa"/>
          </w:tcPr>
          <w:p w:rsidR="00DA3AF7" w:rsidRPr="00DA3AF7" w:rsidRDefault="00DA3AF7" w:rsidP="004502FC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sz w:val="18"/>
                <w:szCs w:val="18"/>
                <w:lang w:val="en-GB"/>
              </w:rPr>
            </w:pPr>
            <w:r w:rsidRPr="00DA3AF7">
              <w:rPr>
                <w:sz w:val="18"/>
                <w:szCs w:val="18"/>
                <w:lang w:val="en-GB"/>
              </w:rPr>
              <w:t>SMART</w:t>
            </w:r>
            <w:r w:rsidR="004502FC">
              <w:rPr>
                <w:sz w:val="18"/>
                <w:szCs w:val="18"/>
                <w:lang w:val="en-GB"/>
              </w:rPr>
              <w:t>-NAV</w:t>
            </w:r>
          </w:p>
        </w:tc>
        <w:tc>
          <w:tcPr>
            <w:tcW w:w="1802" w:type="dxa"/>
          </w:tcPr>
          <w:p w:rsidR="00DA3AF7" w:rsidRPr="004502FC" w:rsidRDefault="00D23658" w:rsidP="004502FC">
            <w:pPr>
              <w:ind w:left="360"/>
              <w:rPr>
                <w:sz w:val="18"/>
                <w:szCs w:val="18"/>
              </w:rPr>
            </w:pPr>
            <w:r w:rsidRPr="004502FC">
              <w:rPr>
                <w:sz w:val="18"/>
                <w:szCs w:val="18"/>
              </w:rPr>
              <w:t xml:space="preserve">Under Keel Clearance Management System in </w:t>
            </w:r>
            <w:r w:rsidR="00DA3AF7" w:rsidRPr="004502FC">
              <w:rPr>
                <w:sz w:val="18"/>
                <w:szCs w:val="18"/>
              </w:rPr>
              <w:t xml:space="preserve">Torres </w:t>
            </w:r>
            <w:r w:rsidRPr="004502FC">
              <w:rPr>
                <w:sz w:val="18"/>
                <w:szCs w:val="18"/>
              </w:rPr>
              <w:t>S</w:t>
            </w:r>
            <w:r w:rsidR="00DA3AF7" w:rsidRPr="004502FC">
              <w:rPr>
                <w:sz w:val="18"/>
                <w:szCs w:val="18"/>
              </w:rPr>
              <w:t>trait</w:t>
            </w:r>
            <w:r w:rsidRPr="004502FC">
              <w:rPr>
                <w:sz w:val="18"/>
                <w:szCs w:val="18"/>
              </w:rPr>
              <w:t xml:space="preserve"> Au</w:t>
            </w:r>
            <w:r w:rsidR="00DA3AF7" w:rsidRPr="004502FC">
              <w:rPr>
                <w:sz w:val="18"/>
                <w:szCs w:val="18"/>
              </w:rPr>
              <w:t>s</w:t>
            </w:r>
            <w:r w:rsidRPr="004502FC">
              <w:rPr>
                <w:sz w:val="18"/>
                <w:szCs w:val="18"/>
              </w:rPr>
              <w:t>tralia</w:t>
            </w:r>
          </w:p>
          <w:p w:rsidR="00DA3AF7" w:rsidRPr="00242D48" w:rsidRDefault="00DA3AF7" w:rsidP="004D4C7B">
            <w:pPr>
              <w:pStyle w:val="Bullet1"/>
              <w:numPr>
                <w:ilvl w:val="0"/>
                <w:numId w:val="0"/>
              </w:numPr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val="en-GB" w:eastAsia="en-US"/>
              </w:rPr>
            </w:pPr>
          </w:p>
        </w:tc>
      </w:tr>
      <w:tr w:rsidR="00DA3AF7" w:rsidRPr="00DA3AF7" w:rsidTr="0030105A">
        <w:tc>
          <w:tcPr>
            <w:tcW w:w="3076" w:type="dxa"/>
          </w:tcPr>
          <w:p w:rsidR="00DA3AF7" w:rsidRPr="00DA3AF7" w:rsidRDefault="00DA3AF7" w:rsidP="004D4C7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sz w:val="18"/>
                <w:szCs w:val="18"/>
                <w:lang w:val="en-GB"/>
              </w:rPr>
            </w:pPr>
            <w:r w:rsidRPr="00DA3AF7">
              <w:rPr>
                <w:sz w:val="18"/>
                <w:szCs w:val="18"/>
                <w:lang w:val="en-GB"/>
              </w:rPr>
              <w:t>MONALISA 2.0</w:t>
            </w:r>
          </w:p>
        </w:tc>
        <w:tc>
          <w:tcPr>
            <w:tcW w:w="1854" w:type="dxa"/>
          </w:tcPr>
          <w:p w:rsidR="00DA3AF7" w:rsidRPr="00DA3AF7" w:rsidRDefault="00DA3AF7" w:rsidP="004D4C7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sz w:val="18"/>
                <w:szCs w:val="18"/>
                <w:lang w:val="en-GB"/>
              </w:rPr>
            </w:pPr>
            <w:r w:rsidRPr="00DA3AF7">
              <w:rPr>
                <w:sz w:val="18"/>
                <w:szCs w:val="18"/>
                <w:lang w:val="en-GB"/>
              </w:rPr>
              <w:t>BLAST</w:t>
            </w:r>
          </w:p>
        </w:tc>
        <w:tc>
          <w:tcPr>
            <w:tcW w:w="1881" w:type="dxa"/>
          </w:tcPr>
          <w:p w:rsidR="00DA3AF7" w:rsidRPr="00DA3AF7" w:rsidRDefault="00DA3AF7" w:rsidP="004D4C7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sz w:val="18"/>
                <w:szCs w:val="18"/>
                <w:lang w:val="en-GB"/>
              </w:rPr>
            </w:pPr>
            <w:r w:rsidRPr="00DA3AF7">
              <w:rPr>
                <w:sz w:val="18"/>
                <w:szCs w:val="18"/>
                <w:lang w:val="en-GB"/>
              </w:rPr>
              <w:t>MICE</w:t>
            </w:r>
          </w:p>
        </w:tc>
        <w:tc>
          <w:tcPr>
            <w:tcW w:w="1802" w:type="dxa"/>
          </w:tcPr>
          <w:p w:rsidR="00DA3AF7" w:rsidRPr="00DA3AF7" w:rsidRDefault="00DA3AF7" w:rsidP="004D4C7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sz w:val="18"/>
                <w:szCs w:val="18"/>
                <w:lang w:val="en-GB"/>
              </w:rPr>
            </w:pPr>
            <w:r w:rsidRPr="00DA3AF7">
              <w:rPr>
                <w:sz w:val="18"/>
                <w:szCs w:val="18"/>
                <w:lang w:val="en-GB"/>
              </w:rPr>
              <w:t>MARNIS</w:t>
            </w:r>
          </w:p>
        </w:tc>
      </w:tr>
      <w:tr w:rsidR="00DA3AF7" w:rsidRPr="00DA3AF7" w:rsidTr="0030105A">
        <w:tc>
          <w:tcPr>
            <w:tcW w:w="3076" w:type="dxa"/>
          </w:tcPr>
          <w:p w:rsidR="00DA3AF7" w:rsidRPr="00DA3AF7" w:rsidRDefault="00DA3AF7" w:rsidP="004D4C7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sz w:val="18"/>
                <w:szCs w:val="18"/>
                <w:lang w:val="en-GB"/>
              </w:rPr>
            </w:pPr>
            <w:r w:rsidRPr="00DA3AF7">
              <w:rPr>
                <w:sz w:val="18"/>
                <w:szCs w:val="18"/>
                <w:lang w:val="en-GB"/>
              </w:rPr>
              <w:lastRenderedPageBreak/>
              <w:t>DUBLIN BAY DIGITAL</w:t>
            </w:r>
            <w:r w:rsidR="00FE0789">
              <w:rPr>
                <w:sz w:val="18"/>
                <w:szCs w:val="18"/>
                <w:lang w:val="en-GB"/>
              </w:rPr>
              <w:t xml:space="preserve"> DIAMOND</w:t>
            </w:r>
          </w:p>
        </w:tc>
        <w:tc>
          <w:tcPr>
            <w:tcW w:w="1854" w:type="dxa"/>
          </w:tcPr>
          <w:p w:rsidR="00DA3AF7" w:rsidRPr="00242D48" w:rsidRDefault="00DA3AF7" w:rsidP="004D4C7B">
            <w:pPr>
              <w:pStyle w:val="Bullet1"/>
              <w:numPr>
                <w:ilvl w:val="0"/>
                <w:numId w:val="0"/>
              </w:numPr>
              <w:spacing w:after="0"/>
              <w:rPr>
                <w:rFonts w:asciiTheme="minorHAnsi" w:eastAsiaTheme="minorHAnsi" w:hAnsiTheme="minorHAnsi" w:cstheme="minorBidi"/>
                <w:sz w:val="18"/>
                <w:szCs w:val="18"/>
                <w:lang w:val="en-GB" w:eastAsia="en-US"/>
              </w:rPr>
            </w:pPr>
          </w:p>
        </w:tc>
        <w:tc>
          <w:tcPr>
            <w:tcW w:w="1881" w:type="dxa"/>
          </w:tcPr>
          <w:p w:rsidR="00DA3AF7" w:rsidRPr="00242D48" w:rsidRDefault="00242D48" w:rsidP="004D4C7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sz w:val="18"/>
                <w:szCs w:val="18"/>
                <w:lang w:val="en-GB"/>
              </w:rPr>
            </w:pPr>
            <w:r w:rsidRPr="00242D48">
              <w:rPr>
                <w:sz w:val="18"/>
                <w:szCs w:val="18"/>
                <w:lang w:val="en-GB"/>
              </w:rPr>
              <w:t>NAVIEYE</w:t>
            </w:r>
          </w:p>
        </w:tc>
        <w:tc>
          <w:tcPr>
            <w:tcW w:w="1802" w:type="dxa"/>
          </w:tcPr>
          <w:p w:rsidR="00DA3AF7" w:rsidRPr="00242D48" w:rsidRDefault="00242D48" w:rsidP="004D4C7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sz w:val="18"/>
                <w:szCs w:val="18"/>
                <w:lang w:val="en-GB"/>
              </w:rPr>
            </w:pPr>
            <w:r w:rsidRPr="00242D48">
              <w:rPr>
                <w:sz w:val="18"/>
                <w:szCs w:val="18"/>
                <w:lang w:val="en-GB"/>
              </w:rPr>
              <w:t>INT-NAV</w:t>
            </w:r>
          </w:p>
        </w:tc>
      </w:tr>
      <w:tr w:rsidR="0030105A" w:rsidRPr="00DA3AF7" w:rsidTr="0030105A">
        <w:tc>
          <w:tcPr>
            <w:tcW w:w="3076" w:type="dxa"/>
          </w:tcPr>
          <w:p w:rsidR="0030105A" w:rsidRPr="00DA3AF7" w:rsidRDefault="0030105A" w:rsidP="004D4C7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sz w:val="18"/>
                <w:szCs w:val="18"/>
                <w:lang w:val="en-GB"/>
              </w:rPr>
            </w:pPr>
            <w:r w:rsidRPr="00242D48">
              <w:rPr>
                <w:sz w:val="18"/>
                <w:szCs w:val="18"/>
                <w:lang w:val="en-GB"/>
              </w:rPr>
              <w:t>EMSI</w:t>
            </w:r>
          </w:p>
        </w:tc>
        <w:tc>
          <w:tcPr>
            <w:tcW w:w="1854" w:type="dxa"/>
          </w:tcPr>
          <w:p w:rsidR="0030105A" w:rsidRPr="00DA3AF7" w:rsidRDefault="0030105A" w:rsidP="004D4C7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sz w:val="18"/>
                <w:szCs w:val="18"/>
                <w:lang w:val="en-GB"/>
              </w:rPr>
            </w:pPr>
            <w:r w:rsidRPr="00242D48">
              <w:rPr>
                <w:sz w:val="18"/>
                <w:szCs w:val="18"/>
                <w:lang w:val="en-GB"/>
              </w:rPr>
              <w:t>ECOSOS</w:t>
            </w:r>
          </w:p>
        </w:tc>
        <w:tc>
          <w:tcPr>
            <w:tcW w:w="1881" w:type="dxa"/>
          </w:tcPr>
          <w:p w:rsidR="0030105A" w:rsidRPr="00242D48" w:rsidRDefault="0030105A" w:rsidP="004D4C7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sz w:val="18"/>
                <w:szCs w:val="18"/>
                <w:lang w:val="en-GB"/>
              </w:rPr>
            </w:pPr>
            <w:r w:rsidRPr="00242D48">
              <w:rPr>
                <w:sz w:val="18"/>
                <w:szCs w:val="18"/>
                <w:lang w:val="en-GB"/>
              </w:rPr>
              <w:t>VLSS</w:t>
            </w:r>
          </w:p>
        </w:tc>
        <w:tc>
          <w:tcPr>
            <w:tcW w:w="1802" w:type="dxa"/>
          </w:tcPr>
          <w:p w:rsidR="0030105A" w:rsidRPr="00242D48" w:rsidRDefault="0030105A" w:rsidP="004D4C7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sz w:val="18"/>
                <w:szCs w:val="18"/>
                <w:lang w:val="en-GB"/>
              </w:rPr>
            </w:pPr>
            <w:r w:rsidRPr="00242D48">
              <w:rPr>
                <w:sz w:val="18"/>
                <w:szCs w:val="18"/>
                <w:lang w:val="en-GB"/>
              </w:rPr>
              <w:t>NIESS</w:t>
            </w:r>
          </w:p>
        </w:tc>
      </w:tr>
      <w:tr w:rsidR="005D1054" w:rsidRPr="00DA3AF7" w:rsidTr="00663EC0">
        <w:tc>
          <w:tcPr>
            <w:tcW w:w="3076" w:type="dxa"/>
          </w:tcPr>
          <w:p w:rsidR="001009CF" w:rsidRPr="00242D48" w:rsidRDefault="001009CF" w:rsidP="004D4C7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sz w:val="18"/>
                <w:szCs w:val="18"/>
                <w:lang w:val="en-GB"/>
              </w:rPr>
            </w:pPr>
            <w:r w:rsidRPr="00DA3AF7">
              <w:rPr>
                <w:sz w:val="18"/>
                <w:szCs w:val="18"/>
                <w:lang w:val="en-GB"/>
              </w:rPr>
              <w:t>ICE-NAVIGATION IN POLAR REGIONS (RUSSIA)</w:t>
            </w:r>
          </w:p>
        </w:tc>
        <w:tc>
          <w:tcPr>
            <w:tcW w:w="1854" w:type="dxa"/>
          </w:tcPr>
          <w:p w:rsidR="001009CF" w:rsidRPr="00242D48" w:rsidRDefault="001009CF" w:rsidP="004502FC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sz w:val="18"/>
                <w:szCs w:val="18"/>
                <w:lang w:val="en-GB"/>
              </w:rPr>
            </w:pPr>
            <w:r w:rsidRPr="00DA3AF7">
              <w:rPr>
                <w:sz w:val="18"/>
                <w:szCs w:val="18"/>
                <w:lang w:val="en-GB"/>
              </w:rPr>
              <w:t>ST L</w:t>
            </w:r>
            <w:r w:rsidR="004502FC">
              <w:rPr>
                <w:sz w:val="18"/>
                <w:szCs w:val="18"/>
                <w:lang w:val="en-GB"/>
              </w:rPr>
              <w:t>AWRENCE</w:t>
            </w:r>
            <w:r w:rsidRPr="00DA3AF7">
              <w:rPr>
                <w:sz w:val="18"/>
                <w:szCs w:val="18"/>
                <w:lang w:val="en-GB"/>
              </w:rPr>
              <w:t xml:space="preserve"> SEAWAY</w:t>
            </w:r>
          </w:p>
        </w:tc>
        <w:tc>
          <w:tcPr>
            <w:tcW w:w="1881" w:type="dxa"/>
          </w:tcPr>
          <w:p w:rsidR="001009CF" w:rsidRPr="00242D48" w:rsidRDefault="001009CF" w:rsidP="004D4C7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sz w:val="18"/>
                <w:szCs w:val="18"/>
                <w:lang w:val="en-GB"/>
              </w:rPr>
            </w:pPr>
            <w:proofErr w:type="spellStart"/>
            <w:r w:rsidRPr="00242D48">
              <w:rPr>
                <w:sz w:val="18"/>
                <w:szCs w:val="18"/>
                <w:lang w:val="en-GB"/>
              </w:rPr>
              <w:t>MarSSIES</w:t>
            </w:r>
            <w:proofErr w:type="spellEnd"/>
          </w:p>
        </w:tc>
        <w:tc>
          <w:tcPr>
            <w:tcW w:w="1802" w:type="dxa"/>
          </w:tcPr>
          <w:p w:rsidR="001009CF" w:rsidRPr="00242D48" w:rsidRDefault="001009CF" w:rsidP="004D4C7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sz w:val="18"/>
                <w:szCs w:val="18"/>
                <w:lang w:val="en-GB"/>
              </w:rPr>
            </w:pPr>
            <w:r w:rsidRPr="00242D48">
              <w:rPr>
                <w:sz w:val="18"/>
                <w:szCs w:val="18"/>
                <w:lang w:val="en-GB"/>
              </w:rPr>
              <w:t>EMOD</w:t>
            </w:r>
          </w:p>
        </w:tc>
      </w:tr>
      <w:tr w:rsidR="0030105A" w:rsidRPr="00DA3AF7" w:rsidTr="0030105A">
        <w:tc>
          <w:tcPr>
            <w:tcW w:w="3076" w:type="dxa"/>
          </w:tcPr>
          <w:p w:rsidR="0030105A" w:rsidRPr="00DA3AF7" w:rsidRDefault="001009CF" w:rsidP="004D4C7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US </w:t>
            </w:r>
            <w:r w:rsidR="00486FA1">
              <w:rPr>
                <w:sz w:val="18"/>
                <w:szCs w:val="18"/>
                <w:lang w:val="en-GB"/>
              </w:rPr>
              <w:t>testbeds</w:t>
            </w:r>
          </w:p>
        </w:tc>
        <w:tc>
          <w:tcPr>
            <w:tcW w:w="1854" w:type="dxa"/>
          </w:tcPr>
          <w:p w:rsidR="0030105A" w:rsidRPr="00DA3AF7" w:rsidRDefault="00486FA1" w:rsidP="004D4C7B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Others</w:t>
            </w:r>
          </w:p>
        </w:tc>
        <w:tc>
          <w:tcPr>
            <w:tcW w:w="1881" w:type="dxa"/>
          </w:tcPr>
          <w:p w:rsidR="0030105A" w:rsidRPr="001009CF" w:rsidRDefault="0030105A" w:rsidP="004D4C7B">
            <w:pPr>
              <w:rPr>
                <w:sz w:val="18"/>
                <w:szCs w:val="18"/>
              </w:rPr>
            </w:pPr>
          </w:p>
        </w:tc>
        <w:tc>
          <w:tcPr>
            <w:tcW w:w="1802" w:type="dxa"/>
          </w:tcPr>
          <w:p w:rsidR="0030105A" w:rsidRPr="001009CF" w:rsidRDefault="0030105A" w:rsidP="004D4C7B">
            <w:pPr>
              <w:rPr>
                <w:sz w:val="18"/>
                <w:szCs w:val="18"/>
              </w:rPr>
            </w:pPr>
          </w:p>
        </w:tc>
      </w:tr>
    </w:tbl>
    <w:p w:rsidR="00DC3628" w:rsidRDefault="00DC3628" w:rsidP="00F40A35"/>
    <w:p w:rsidR="00E85EF7" w:rsidRDefault="00FE0789" w:rsidP="00F40A35">
      <w:r>
        <w:t xml:space="preserve">In order to facilitate </w:t>
      </w:r>
      <w:r w:rsidRPr="00F7170B">
        <w:t>a better initial overview of the information on testbeds</w:t>
      </w:r>
      <w:r>
        <w:t>, it is proposed that the existing drop down menu</w:t>
      </w:r>
      <w:r w:rsidR="003144BE">
        <w:t xml:space="preserve"> on the ‘</w:t>
      </w:r>
      <w:proofErr w:type="spellStart"/>
      <w:r w:rsidR="003144BE">
        <w:t>TestBeds</w:t>
      </w:r>
      <w:proofErr w:type="spellEnd"/>
      <w:r w:rsidR="003144BE">
        <w:t xml:space="preserve">/Projects’ tab on the website be replaced with a link to a summary information table with a structure similar to Table 1 </w:t>
      </w:r>
      <w:r w:rsidR="00E85EF7">
        <w:t>attached to t</w:t>
      </w:r>
      <w:r w:rsidR="003144BE">
        <w:t xml:space="preserve">his </w:t>
      </w:r>
      <w:r w:rsidR="00E85EF7">
        <w:t xml:space="preserve">liaison note.  </w:t>
      </w:r>
    </w:p>
    <w:p w:rsidR="00E85EF7" w:rsidRDefault="00E85EF7" w:rsidP="00F40A35"/>
    <w:p w:rsidR="00486FA1" w:rsidRDefault="00BD2FA0" w:rsidP="00F40A35">
      <w:r>
        <w:t xml:space="preserve">Further details on </w:t>
      </w:r>
      <w:r w:rsidR="00486FA1">
        <w:t xml:space="preserve">such a structure </w:t>
      </w:r>
      <w:r w:rsidR="001F1CAD">
        <w:t>can be found in</w:t>
      </w:r>
      <w:r w:rsidR="00486FA1">
        <w:t>:</w:t>
      </w:r>
    </w:p>
    <w:p w:rsidR="00BD2FA0" w:rsidRDefault="001F1CAD" w:rsidP="00F40A35">
      <w:proofErr w:type="gramStart"/>
      <w:r>
        <w:t>the</w:t>
      </w:r>
      <w:proofErr w:type="gramEnd"/>
      <w:r>
        <w:t xml:space="preserve"> ENAV9/WG6 </w:t>
      </w:r>
      <w:r w:rsidRPr="001F1CAD">
        <w:t>Summary_Sheet__Example_Review_V2</w:t>
      </w:r>
      <w:r>
        <w:t>.</w:t>
      </w:r>
      <w:r w:rsidR="009F4525">
        <w:t xml:space="preserve"> Each row in the table should briefly describe </w:t>
      </w:r>
      <w:r w:rsidR="00B00636">
        <w:t xml:space="preserve">a testbed with regard to scope, testbed area, etc. and should </w:t>
      </w:r>
      <w:r w:rsidR="00DC3628">
        <w:t>include</w:t>
      </w:r>
      <w:r w:rsidR="00B00636">
        <w:t xml:space="preserve"> a link to a detailed </w:t>
      </w:r>
      <w:r w:rsidR="003B720D">
        <w:t xml:space="preserve">project </w:t>
      </w:r>
      <w:r w:rsidR="00B00636">
        <w:t xml:space="preserve">webpage </w:t>
      </w:r>
      <w:r w:rsidR="004D4C7B">
        <w:t>(similar to the current webpages)</w:t>
      </w:r>
      <w:r w:rsidR="003B720D">
        <w:t>.</w:t>
      </w:r>
      <w:r w:rsidR="004D4C7B">
        <w:t xml:space="preserve"> </w:t>
      </w:r>
    </w:p>
    <w:p w:rsidR="00BD2FA0" w:rsidRDefault="00BD2FA0" w:rsidP="00F40A35"/>
    <w:p w:rsidR="009F5C36" w:rsidRPr="00F7170B" w:rsidRDefault="00AA76C0" w:rsidP="00135447">
      <w:pPr>
        <w:pStyle w:val="Heading1"/>
        <w:rPr>
          <w:lang w:val="en-GB"/>
        </w:rPr>
      </w:pPr>
      <w:r w:rsidRPr="00F7170B">
        <w:rPr>
          <w:lang w:val="en-GB"/>
        </w:rPr>
        <w:t>Action requested</w:t>
      </w:r>
    </w:p>
    <w:p w:rsidR="004C220D" w:rsidRPr="00F7170B" w:rsidRDefault="00902AA4" w:rsidP="005D05AC">
      <w:pPr>
        <w:pStyle w:val="BodyText"/>
      </w:pPr>
      <w:r w:rsidRPr="00F7170B">
        <w:t xml:space="preserve">The </w:t>
      </w:r>
      <w:r w:rsidR="007759C2" w:rsidRPr="00F7170B">
        <w:t>Danish Maritime Authority</w:t>
      </w:r>
      <w:r w:rsidRPr="00F7170B">
        <w:t xml:space="preserve"> is requested to</w:t>
      </w:r>
      <w:r w:rsidR="00630F7F" w:rsidRPr="00F7170B">
        <w:t>:</w:t>
      </w:r>
    </w:p>
    <w:p w:rsidR="00630F7F" w:rsidRPr="00F7170B" w:rsidRDefault="00E85EF7" w:rsidP="003F09F0">
      <w:pPr>
        <w:pStyle w:val="List1"/>
        <w:rPr>
          <w:lang w:val="en-GB"/>
        </w:rPr>
      </w:pPr>
      <w:r>
        <w:rPr>
          <w:lang w:val="en-GB"/>
        </w:rPr>
        <w:t>U</w:t>
      </w:r>
      <w:r w:rsidR="007759C2" w:rsidRPr="00F7170B">
        <w:rPr>
          <w:lang w:val="en-GB"/>
        </w:rPr>
        <w:t xml:space="preserve">pdate the e-navigation.net </w:t>
      </w:r>
      <w:r w:rsidR="00853E82" w:rsidRPr="00F7170B">
        <w:rPr>
          <w:lang w:val="en-GB"/>
        </w:rPr>
        <w:t>website</w:t>
      </w:r>
      <w:r w:rsidR="007759C2" w:rsidRPr="00F7170B">
        <w:rPr>
          <w:lang w:val="en-GB"/>
        </w:rPr>
        <w:t xml:space="preserve">, adding testbed </w:t>
      </w:r>
      <w:r w:rsidR="00E974E3" w:rsidRPr="00F7170B">
        <w:rPr>
          <w:lang w:val="en-GB"/>
        </w:rPr>
        <w:t>results</w:t>
      </w:r>
      <w:r w:rsidR="00930FCD" w:rsidRPr="00F7170B">
        <w:rPr>
          <w:lang w:val="en-GB"/>
        </w:rPr>
        <w:t>, available documents</w:t>
      </w:r>
      <w:r w:rsidR="00E974E3" w:rsidRPr="00F7170B">
        <w:rPr>
          <w:lang w:val="en-GB"/>
        </w:rPr>
        <w:t xml:space="preserve"> and other </w:t>
      </w:r>
      <w:r w:rsidR="00930FCD" w:rsidRPr="00F7170B">
        <w:rPr>
          <w:lang w:val="en-GB"/>
        </w:rPr>
        <w:t xml:space="preserve">relevant </w:t>
      </w:r>
      <w:r w:rsidR="007759C2" w:rsidRPr="00F7170B">
        <w:rPr>
          <w:lang w:val="en-GB"/>
        </w:rPr>
        <w:t>information from previous and current testbeds</w:t>
      </w:r>
      <w:r w:rsidR="00E974E3" w:rsidRPr="00F7170B">
        <w:rPr>
          <w:lang w:val="en-GB"/>
        </w:rPr>
        <w:t xml:space="preserve"> according to the above list of known testbeds;</w:t>
      </w:r>
    </w:p>
    <w:p w:rsidR="005A22B1" w:rsidRPr="00F7170B" w:rsidRDefault="00E85EF7" w:rsidP="00E974E3">
      <w:pPr>
        <w:pStyle w:val="List1"/>
        <w:rPr>
          <w:lang w:val="en-GB"/>
        </w:rPr>
      </w:pPr>
      <w:r>
        <w:rPr>
          <w:lang w:val="en-GB"/>
        </w:rPr>
        <w:t>U</w:t>
      </w:r>
      <w:r w:rsidR="00E974E3" w:rsidRPr="00F7170B">
        <w:rPr>
          <w:lang w:val="en-GB"/>
        </w:rPr>
        <w:t xml:space="preserve">pdate the e-navigation.net </w:t>
      </w:r>
      <w:r w:rsidR="00853E82" w:rsidRPr="00F7170B">
        <w:rPr>
          <w:lang w:val="en-GB"/>
        </w:rPr>
        <w:t>website</w:t>
      </w:r>
      <w:r w:rsidR="00E974E3" w:rsidRPr="00F7170B">
        <w:rPr>
          <w:lang w:val="en-GB"/>
        </w:rPr>
        <w:t xml:space="preserve"> with information on known </w:t>
      </w:r>
      <w:r w:rsidR="00376793" w:rsidRPr="00F7170B">
        <w:rPr>
          <w:lang w:val="en-GB"/>
        </w:rPr>
        <w:t xml:space="preserve">testbeds </w:t>
      </w:r>
      <w:r w:rsidR="00F1703C">
        <w:rPr>
          <w:lang w:val="en-GB"/>
        </w:rPr>
        <w:t xml:space="preserve">using the </w:t>
      </w:r>
      <w:r>
        <w:rPr>
          <w:lang w:val="en-GB"/>
        </w:rPr>
        <w:t xml:space="preserve">reporting template in </w:t>
      </w:r>
      <w:r w:rsidR="00E974E3" w:rsidRPr="00F7170B">
        <w:rPr>
          <w:lang w:val="en-GB"/>
        </w:rPr>
        <w:t>IALA Guideline No. 1107 On the Reporting of Results of e-Navigation Testbeds;</w:t>
      </w:r>
    </w:p>
    <w:p w:rsidR="00E974E3" w:rsidRPr="00F7170B" w:rsidRDefault="00E85EF7" w:rsidP="00E974E3">
      <w:pPr>
        <w:pStyle w:val="List1"/>
        <w:rPr>
          <w:lang w:val="en-GB"/>
        </w:rPr>
      </w:pPr>
      <w:r>
        <w:rPr>
          <w:lang w:val="en-GB"/>
        </w:rPr>
        <w:t>R</w:t>
      </w:r>
      <w:r w:rsidR="00E974E3" w:rsidRPr="00F7170B">
        <w:rPr>
          <w:lang w:val="en-GB"/>
        </w:rPr>
        <w:t xml:space="preserve">estructure the testbed information available on the e-navigation.net </w:t>
      </w:r>
      <w:r w:rsidR="00853E82" w:rsidRPr="00F7170B">
        <w:rPr>
          <w:lang w:val="en-GB"/>
        </w:rPr>
        <w:t>website</w:t>
      </w:r>
      <w:r w:rsidR="00E974E3" w:rsidRPr="00F7170B">
        <w:rPr>
          <w:lang w:val="en-GB"/>
        </w:rPr>
        <w:t xml:space="preserve"> as according to the above proposal;</w:t>
      </w:r>
    </w:p>
    <w:p w:rsidR="00E974E3" w:rsidRDefault="00486FA1" w:rsidP="00E974E3">
      <w:pPr>
        <w:pStyle w:val="List1"/>
        <w:rPr>
          <w:lang w:val="en-GB"/>
        </w:rPr>
      </w:pPr>
      <w:r>
        <w:rPr>
          <w:lang w:val="en-GB"/>
        </w:rPr>
        <w:t>Initiate d</w:t>
      </w:r>
      <w:r w:rsidR="00757F40" w:rsidRPr="00F7170B">
        <w:rPr>
          <w:lang w:val="en-GB"/>
        </w:rPr>
        <w:t>iscuss</w:t>
      </w:r>
      <w:r>
        <w:rPr>
          <w:lang w:val="en-GB"/>
        </w:rPr>
        <w:t xml:space="preserve">ion on </w:t>
      </w:r>
      <w:r w:rsidR="00757F40" w:rsidRPr="00F7170B">
        <w:rPr>
          <w:lang w:val="en-GB"/>
        </w:rPr>
        <w:t xml:space="preserve">the question of ownership </w:t>
      </w:r>
      <w:r w:rsidR="00E85EF7">
        <w:rPr>
          <w:lang w:val="en-GB"/>
        </w:rPr>
        <w:t xml:space="preserve">and maintenance </w:t>
      </w:r>
      <w:r w:rsidR="00757F40" w:rsidRPr="00F7170B">
        <w:rPr>
          <w:lang w:val="en-GB"/>
        </w:rPr>
        <w:t xml:space="preserve">of the e-navigation.net website with </w:t>
      </w:r>
      <w:r w:rsidR="004D4C7B">
        <w:rPr>
          <w:lang w:val="en-GB"/>
        </w:rPr>
        <w:t xml:space="preserve">the IALA </w:t>
      </w:r>
      <w:r w:rsidR="00D23658">
        <w:rPr>
          <w:lang w:val="en-GB"/>
        </w:rPr>
        <w:t xml:space="preserve">Secretariat and the </w:t>
      </w:r>
      <w:r w:rsidR="004D4C7B">
        <w:rPr>
          <w:lang w:val="en-GB"/>
        </w:rPr>
        <w:t>E</w:t>
      </w:r>
      <w:r w:rsidR="00757F40" w:rsidRPr="00F7170B">
        <w:rPr>
          <w:lang w:val="en-GB"/>
        </w:rPr>
        <w:t xml:space="preserve">NAV </w:t>
      </w:r>
      <w:r w:rsidR="00E85EF7">
        <w:rPr>
          <w:lang w:val="en-GB"/>
        </w:rPr>
        <w:t>C</w:t>
      </w:r>
      <w:r w:rsidR="00757F40" w:rsidRPr="00F7170B">
        <w:rPr>
          <w:lang w:val="en-GB"/>
        </w:rPr>
        <w:t>ommittee</w:t>
      </w:r>
      <w:r w:rsidR="003267AE">
        <w:rPr>
          <w:lang w:val="en-GB"/>
        </w:rPr>
        <w:t>.</w:t>
      </w:r>
    </w:p>
    <w:p w:rsidR="003267AE" w:rsidRDefault="003267AE" w:rsidP="003267AE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:rsidR="003267AE" w:rsidRDefault="003267AE" w:rsidP="003267AE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  <w:r>
        <w:rPr>
          <w:lang w:val="en-GB"/>
        </w:rPr>
        <w:t xml:space="preserve">IALA ENAV Committee </w:t>
      </w:r>
      <w:r w:rsidR="00E85EF7">
        <w:rPr>
          <w:lang w:val="en-GB"/>
        </w:rPr>
        <w:t xml:space="preserve">members are </w:t>
      </w:r>
      <w:r>
        <w:rPr>
          <w:lang w:val="en-GB"/>
        </w:rPr>
        <w:t>requested to:</w:t>
      </w:r>
    </w:p>
    <w:p w:rsidR="005D1054" w:rsidRPr="00442DD6" w:rsidRDefault="003B720D" w:rsidP="00442DD6">
      <w:pPr>
        <w:pStyle w:val="List1"/>
        <w:numPr>
          <w:ilvl w:val="0"/>
          <w:numId w:val="36"/>
        </w:numPr>
        <w:rPr>
          <w:szCs w:val="24"/>
        </w:rPr>
      </w:pPr>
      <w:r>
        <w:rPr>
          <w:lang w:val="en-GB"/>
        </w:rPr>
        <w:t>P</w:t>
      </w:r>
      <w:r w:rsidR="003267AE" w:rsidRPr="004D4C7B">
        <w:rPr>
          <w:lang w:val="en-GB"/>
        </w:rPr>
        <w:t xml:space="preserve">romote the </w:t>
      </w:r>
      <w:r w:rsidR="00E85EF7">
        <w:rPr>
          <w:lang w:val="en-GB"/>
        </w:rPr>
        <w:t>e-nav</w:t>
      </w:r>
      <w:r w:rsidR="00486FA1">
        <w:rPr>
          <w:lang w:val="en-GB"/>
        </w:rPr>
        <w:t xml:space="preserve">igation.net website and request </w:t>
      </w:r>
      <w:r w:rsidR="003267AE" w:rsidRPr="004D4C7B">
        <w:rPr>
          <w:lang w:val="en-GB"/>
        </w:rPr>
        <w:t>testbed project partners to report information on the</w:t>
      </w:r>
      <w:r>
        <w:rPr>
          <w:lang w:val="en-GB"/>
        </w:rPr>
        <w:t>ir</w:t>
      </w:r>
      <w:r w:rsidR="003267AE" w:rsidRPr="004D4C7B">
        <w:rPr>
          <w:lang w:val="en-GB"/>
        </w:rPr>
        <w:t xml:space="preserve"> testbeds to </w:t>
      </w:r>
      <w:r w:rsidR="00486FA1">
        <w:rPr>
          <w:lang w:val="en-GB"/>
        </w:rPr>
        <w:t>the IALA Secretariat</w:t>
      </w:r>
      <w:r w:rsidR="00E85EF7">
        <w:rPr>
          <w:lang w:val="en-GB"/>
        </w:rPr>
        <w:t>.</w:t>
      </w:r>
    </w:p>
    <w:p w:rsidR="005A22B1" w:rsidRPr="00F7170B" w:rsidRDefault="005A22B1" w:rsidP="005A22B1">
      <w:pPr>
        <w:pStyle w:val="BodyText"/>
      </w:pPr>
    </w:p>
    <w:p w:rsidR="00442DD6" w:rsidRDefault="00442DD6" w:rsidP="005A22B1">
      <w:pPr>
        <w:pStyle w:val="BodyText"/>
        <w:sectPr w:rsidR="00442DD6" w:rsidSect="005D1054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1134" w:right="1134" w:bottom="1134" w:left="1134" w:header="567" w:footer="567" w:gutter="0"/>
          <w:cols w:space="720"/>
          <w:titlePg/>
          <w:docGrid w:linePitch="360"/>
        </w:sectPr>
      </w:pPr>
    </w:p>
    <w:tbl>
      <w:tblPr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1170"/>
        <w:gridCol w:w="1170"/>
        <w:gridCol w:w="1620"/>
        <w:gridCol w:w="1587"/>
        <w:gridCol w:w="2823"/>
        <w:gridCol w:w="2160"/>
        <w:gridCol w:w="1710"/>
        <w:gridCol w:w="1530"/>
      </w:tblGrid>
      <w:tr w:rsidR="00442DD6" w:rsidRPr="00442DD6" w:rsidTr="00F10AD2">
        <w:trPr>
          <w:tblHeader/>
        </w:trPr>
        <w:tc>
          <w:tcPr>
            <w:tcW w:w="468" w:type="dxa"/>
          </w:tcPr>
          <w:p w:rsidR="00442DD6" w:rsidRPr="00442DD6" w:rsidRDefault="00442DD6" w:rsidP="00F10AD2">
            <w:pPr>
              <w:adjustRightInd w:val="0"/>
              <w:snapToGrid w:val="0"/>
              <w:rPr>
                <w:rFonts w:ascii="Times New Roman" w:hAnsi="Times New Roman"/>
                <w:b/>
                <w:szCs w:val="18"/>
              </w:rPr>
            </w:pPr>
            <w:r w:rsidRPr="00442DD6">
              <w:rPr>
                <w:rFonts w:ascii="Times New Roman" w:hAnsi="Times New Roman"/>
                <w:b/>
                <w:szCs w:val="18"/>
              </w:rPr>
              <w:lastRenderedPageBreak/>
              <w:t>#</w:t>
            </w:r>
          </w:p>
        </w:tc>
        <w:tc>
          <w:tcPr>
            <w:tcW w:w="1170" w:type="dxa"/>
          </w:tcPr>
          <w:p w:rsidR="00442DD6" w:rsidRPr="00442DD6" w:rsidRDefault="00442DD6" w:rsidP="00F10AD2">
            <w:pPr>
              <w:adjustRightInd w:val="0"/>
              <w:snapToGrid w:val="0"/>
              <w:rPr>
                <w:rFonts w:ascii="Times New Roman" w:hAnsi="Times New Roman"/>
                <w:b/>
                <w:szCs w:val="18"/>
              </w:rPr>
            </w:pPr>
            <w:r w:rsidRPr="00442DD6">
              <w:rPr>
                <w:rFonts w:ascii="Times New Roman" w:hAnsi="Times New Roman"/>
                <w:b/>
                <w:szCs w:val="18"/>
              </w:rPr>
              <w:t>Reference doc</w:t>
            </w:r>
          </w:p>
        </w:tc>
        <w:tc>
          <w:tcPr>
            <w:tcW w:w="1170" w:type="dxa"/>
          </w:tcPr>
          <w:p w:rsidR="00442DD6" w:rsidRPr="00442DD6" w:rsidRDefault="00442DD6" w:rsidP="00F10AD2">
            <w:pPr>
              <w:adjustRightInd w:val="0"/>
              <w:snapToGrid w:val="0"/>
              <w:rPr>
                <w:rFonts w:ascii="Times New Roman" w:hAnsi="Times New Roman"/>
                <w:b/>
                <w:szCs w:val="18"/>
              </w:rPr>
            </w:pPr>
            <w:r w:rsidRPr="00442DD6">
              <w:rPr>
                <w:rFonts w:ascii="Times New Roman" w:hAnsi="Times New Roman"/>
                <w:b/>
                <w:szCs w:val="18"/>
              </w:rPr>
              <w:t>Name</w:t>
            </w:r>
          </w:p>
        </w:tc>
        <w:tc>
          <w:tcPr>
            <w:tcW w:w="1620" w:type="dxa"/>
          </w:tcPr>
          <w:p w:rsidR="00442DD6" w:rsidRPr="00442DD6" w:rsidRDefault="00442DD6" w:rsidP="00F10AD2">
            <w:pPr>
              <w:adjustRightInd w:val="0"/>
              <w:snapToGrid w:val="0"/>
              <w:rPr>
                <w:rFonts w:ascii="Times New Roman" w:hAnsi="Times New Roman"/>
                <w:b/>
                <w:szCs w:val="18"/>
              </w:rPr>
            </w:pPr>
            <w:r w:rsidRPr="00442DD6">
              <w:rPr>
                <w:rFonts w:ascii="Times New Roman" w:hAnsi="Times New Roman"/>
                <w:b/>
                <w:szCs w:val="18"/>
              </w:rPr>
              <w:t>Description</w:t>
            </w:r>
          </w:p>
        </w:tc>
        <w:tc>
          <w:tcPr>
            <w:tcW w:w="1587" w:type="dxa"/>
          </w:tcPr>
          <w:p w:rsidR="00442DD6" w:rsidRPr="00442DD6" w:rsidRDefault="00442DD6" w:rsidP="00F10AD2">
            <w:pPr>
              <w:adjustRightInd w:val="0"/>
              <w:snapToGrid w:val="0"/>
              <w:rPr>
                <w:rFonts w:ascii="Times New Roman" w:hAnsi="Times New Roman"/>
                <w:b/>
                <w:szCs w:val="18"/>
              </w:rPr>
            </w:pPr>
            <w:r w:rsidRPr="00442DD6">
              <w:rPr>
                <w:rFonts w:ascii="Times New Roman" w:hAnsi="Times New Roman"/>
                <w:b/>
                <w:szCs w:val="18"/>
              </w:rPr>
              <w:t>Function</w:t>
            </w:r>
          </w:p>
        </w:tc>
        <w:tc>
          <w:tcPr>
            <w:tcW w:w="2823" w:type="dxa"/>
          </w:tcPr>
          <w:p w:rsidR="00442DD6" w:rsidRPr="00442DD6" w:rsidRDefault="00442DD6" w:rsidP="00F10AD2">
            <w:pPr>
              <w:adjustRightInd w:val="0"/>
              <w:snapToGrid w:val="0"/>
              <w:rPr>
                <w:rFonts w:ascii="Times New Roman" w:hAnsi="Times New Roman"/>
                <w:b/>
                <w:szCs w:val="18"/>
              </w:rPr>
            </w:pPr>
            <w:r w:rsidRPr="00442DD6">
              <w:rPr>
                <w:rFonts w:ascii="Times New Roman" w:hAnsi="Times New Roman"/>
                <w:b/>
                <w:szCs w:val="18"/>
              </w:rPr>
              <w:t>Example</w:t>
            </w:r>
          </w:p>
        </w:tc>
        <w:tc>
          <w:tcPr>
            <w:tcW w:w="2160" w:type="dxa"/>
          </w:tcPr>
          <w:p w:rsidR="00442DD6" w:rsidRPr="00442DD6" w:rsidRDefault="00442DD6" w:rsidP="00F10AD2">
            <w:pPr>
              <w:adjustRightInd w:val="0"/>
              <w:snapToGrid w:val="0"/>
              <w:rPr>
                <w:rFonts w:ascii="Times New Roman" w:hAnsi="Times New Roman"/>
                <w:b/>
                <w:szCs w:val="18"/>
              </w:rPr>
            </w:pPr>
            <w:r w:rsidRPr="00442DD6">
              <w:rPr>
                <w:rFonts w:ascii="Times New Roman" w:hAnsi="Times New Roman"/>
                <w:b/>
                <w:szCs w:val="18"/>
              </w:rPr>
              <w:t>Advantage</w:t>
            </w:r>
          </w:p>
        </w:tc>
        <w:tc>
          <w:tcPr>
            <w:tcW w:w="1710" w:type="dxa"/>
          </w:tcPr>
          <w:p w:rsidR="00442DD6" w:rsidRPr="00442DD6" w:rsidRDefault="00442DD6" w:rsidP="00F10AD2">
            <w:pPr>
              <w:adjustRightInd w:val="0"/>
              <w:snapToGrid w:val="0"/>
              <w:rPr>
                <w:rFonts w:ascii="Times New Roman" w:hAnsi="Times New Roman"/>
                <w:b/>
                <w:szCs w:val="18"/>
              </w:rPr>
            </w:pPr>
            <w:r w:rsidRPr="00442DD6">
              <w:rPr>
                <w:rFonts w:ascii="Times New Roman" w:hAnsi="Times New Roman"/>
                <w:b/>
                <w:szCs w:val="18"/>
              </w:rPr>
              <w:t>Disadvantage</w:t>
            </w:r>
          </w:p>
        </w:tc>
        <w:tc>
          <w:tcPr>
            <w:tcW w:w="1530" w:type="dxa"/>
          </w:tcPr>
          <w:p w:rsidR="00442DD6" w:rsidRPr="00442DD6" w:rsidRDefault="00442DD6" w:rsidP="00F10AD2">
            <w:pPr>
              <w:adjustRightInd w:val="0"/>
              <w:snapToGrid w:val="0"/>
              <w:rPr>
                <w:rFonts w:ascii="Times New Roman" w:hAnsi="Times New Roman"/>
                <w:b/>
                <w:szCs w:val="18"/>
              </w:rPr>
            </w:pPr>
            <w:r w:rsidRPr="00442DD6">
              <w:rPr>
                <w:rFonts w:ascii="Times New Roman" w:hAnsi="Times New Roman"/>
                <w:b/>
                <w:szCs w:val="18"/>
              </w:rPr>
              <w:t>Recommendation</w:t>
            </w:r>
          </w:p>
        </w:tc>
      </w:tr>
      <w:tr w:rsidR="00442DD6" w:rsidRPr="00442DD6" w:rsidTr="00F10AD2">
        <w:trPr>
          <w:tblHeader/>
        </w:trPr>
        <w:tc>
          <w:tcPr>
            <w:tcW w:w="468" w:type="dxa"/>
          </w:tcPr>
          <w:p w:rsidR="00442DD6" w:rsidRPr="00442DD6" w:rsidRDefault="00442DD6" w:rsidP="00F10AD2">
            <w:pPr>
              <w:adjustRightInd w:val="0"/>
              <w:snapToGrid w:val="0"/>
              <w:rPr>
                <w:rFonts w:ascii="Times New Roman" w:hAnsi="Times New Roman"/>
                <w:szCs w:val="18"/>
              </w:rPr>
            </w:pPr>
            <w:r w:rsidRPr="00442DD6">
              <w:rPr>
                <w:rFonts w:ascii="Times New Roman" w:hAnsi="Times New Roman"/>
                <w:szCs w:val="18"/>
              </w:rPr>
              <w:t>1</w:t>
            </w:r>
          </w:p>
        </w:tc>
        <w:tc>
          <w:tcPr>
            <w:tcW w:w="1170" w:type="dxa"/>
          </w:tcPr>
          <w:p w:rsidR="00442DD6" w:rsidRPr="00442DD6" w:rsidRDefault="00442DD6" w:rsidP="00F10AD2">
            <w:pPr>
              <w:adjustRightInd w:val="0"/>
              <w:snapToGrid w:val="0"/>
              <w:rPr>
                <w:rFonts w:ascii="Times New Roman" w:hAnsi="Times New Roman"/>
                <w:szCs w:val="18"/>
              </w:rPr>
            </w:pPr>
            <w:r w:rsidRPr="00442DD6">
              <w:rPr>
                <w:rFonts w:ascii="Times New Roman" w:hAnsi="Times New Roman"/>
                <w:szCs w:val="18"/>
              </w:rPr>
              <w:t>WG6/ Tokyo</w:t>
            </w:r>
          </w:p>
        </w:tc>
        <w:tc>
          <w:tcPr>
            <w:tcW w:w="1170" w:type="dxa"/>
          </w:tcPr>
          <w:p w:rsidR="00442DD6" w:rsidRPr="00442DD6" w:rsidRDefault="00442DD6" w:rsidP="00F10AD2">
            <w:pPr>
              <w:adjustRightInd w:val="0"/>
              <w:snapToGrid w:val="0"/>
              <w:rPr>
                <w:rFonts w:ascii="Times New Roman" w:hAnsi="Times New Roman"/>
                <w:szCs w:val="18"/>
              </w:rPr>
            </w:pPr>
            <w:r w:rsidRPr="00442DD6">
              <w:rPr>
                <w:rFonts w:ascii="Times New Roman" w:hAnsi="Times New Roman"/>
                <w:szCs w:val="18"/>
              </w:rPr>
              <w:t>NIESS</w:t>
            </w:r>
          </w:p>
        </w:tc>
        <w:tc>
          <w:tcPr>
            <w:tcW w:w="1620" w:type="dxa"/>
          </w:tcPr>
          <w:p w:rsidR="00442DD6" w:rsidRPr="00442DD6" w:rsidRDefault="00442DD6" w:rsidP="00F10AD2">
            <w:pPr>
              <w:adjustRightInd w:val="0"/>
              <w:snapToGrid w:val="0"/>
              <w:rPr>
                <w:rFonts w:ascii="Times New Roman" w:hAnsi="Times New Roman"/>
                <w:szCs w:val="18"/>
              </w:rPr>
            </w:pPr>
            <w:r w:rsidRPr="00442DD6">
              <w:rPr>
                <w:rFonts w:ascii="Times New Roman" w:hAnsi="Times New Roman"/>
                <w:szCs w:val="18"/>
              </w:rPr>
              <w:t>Navigational Intension Exchange Support System</w:t>
            </w:r>
          </w:p>
          <w:p w:rsidR="00442DD6" w:rsidRPr="00442DD6" w:rsidRDefault="00442DD6" w:rsidP="00F10AD2">
            <w:pPr>
              <w:adjustRightInd w:val="0"/>
              <w:snapToGrid w:val="0"/>
              <w:rPr>
                <w:rFonts w:ascii="Times New Roman" w:hAnsi="Times New Roman"/>
                <w:szCs w:val="18"/>
              </w:rPr>
            </w:pPr>
            <w:r w:rsidRPr="00442DD6">
              <w:rPr>
                <w:rFonts w:ascii="Times New Roman" w:hAnsi="Times New Roman"/>
                <w:szCs w:val="18"/>
              </w:rPr>
              <w:t>(Passing Pattern)</w:t>
            </w:r>
          </w:p>
        </w:tc>
        <w:tc>
          <w:tcPr>
            <w:tcW w:w="1587" w:type="dxa"/>
          </w:tcPr>
          <w:p w:rsidR="00442DD6" w:rsidRPr="00442DD6" w:rsidRDefault="00442DD6" w:rsidP="00F10AD2">
            <w:pPr>
              <w:adjustRightInd w:val="0"/>
              <w:snapToGrid w:val="0"/>
              <w:rPr>
                <w:rFonts w:ascii="Times New Roman" w:hAnsi="Times New Roman"/>
                <w:szCs w:val="18"/>
              </w:rPr>
            </w:pPr>
            <w:r w:rsidRPr="00442DD6">
              <w:rPr>
                <w:rFonts w:ascii="Times New Roman" w:hAnsi="Times New Roman"/>
                <w:szCs w:val="18"/>
              </w:rPr>
              <w:t>Radar Add-On using display arrows of intende</w:t>
            </w:r>
            <w:r w:rsidRPr="00442DD6">
              <w:rPr>
                <w:rFonts w:ascii="Times New Roman" w:hAnsi="Times New Roman" w:hint="eastAsia"/>
                <w:szCs w:val="18"/>
              </w:rPr>
              <w:t>d</w:t>
            </w:r>
            <w:r w:rsidRPr="00442DD6">
              <w:rPr>
                <w:rFonts w:ascii="Times New Roman" w:hAnsi="Times New Roman"/>
                <w:szCs w:val="18"/>
              </w:rPr>
              <w:t xml:space="preserve"> </w:t>
            </w:r>
            <w:r w:rsidRPr="00442DD6">
              <w:rPr>
                <w:rFonts w:ascii="Times New Roman" w:hAnsi="Times New Roman" w:hint="eastAsia"/>
                <w:szCs w:val="18"/>
              </w:rPr>
              <w:t>passing pattern</w:t>
            </w:r>
            <w:r w:rsidRPr="00442DD6">
              <w:rPr>
                <w:rFonts w:ascii="Times New Roman" w:hAnsi="Times New Roman"/>
                <w:szCs w:val="18"/>
              </w:rPr>
              <w:t xml:space="preserve"> of target ships, showing on demand.</w:t>
            </w:r>
          </w:p>
        </w:tc>
        <w:tc>
          <w:tcPr>
            <w:tcW w:w="2823" w:type="dxa"/>
          </w:tcPr>
          <w:p w:rsidR="00442DD6" w:rsidRPr="00442DD6" w:rsidRDefault="00442DD6" w:rsidP="00F10AD2">
            <w:pPr>
              <w:adjustRightInd w:val="0"/>
              <w:snapToGrid w:val="0"/>
              <w:rPr>
                <w:rFonts w:ascii="Times New Roman" w:hAnsi="Times New Roman"/>
                <w:szCs w:val="18"/>
              </w:rPr>
            </w:pPr>
            <w:r w:rsidRPr="00442DD6">
              <w:rPr>
                <w:rFonts w:ascii="Times New Roman" w:hAnsi="Times New Roman"/>
                <w:noProof/>
                <w:szCs w:val="18"/>
                <w:lang w:val="en-IE" w:eastAsia="en-IE"/>
              </w:rPr>
              <w:drawing>
                <wp:inline distT="0" distB="0" distL="0" distR="0" wp14:anchorId="66433A74" wp14:editId="3C265BC4">
                  <wp:extent cx="1637030" cy="1309370"/>
                  <wp:effectExtent l="19050" t="0" r="1270" b="0"/>
                  <wp:docPr id="15" name="図 2" descr="JMA-5300_20100107_1320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2" descr="JMA-5300_20100107_1320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7030" cy="1309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</w:tcPr>
          <w:p w:rsidR="00442DD6" w:rsidRPr="00442DD6" w:rsidRDefault="00442DD6" w:rsidP="00F10AD2">
            <w:pPr>
              <w:adjustRightInd w:val="0"/>
              <w:snapToGrid w:val="0"/>
              <w:rPr>
                <w:rFonts w:ascii="Times New Roman" w:hAnsi="Times New Roman"/>
                <w:szCs w:val="18"/>
              </w:rPr>
            </w:pPr>
            <w:r w:rsidRPr="00442DD6">
              <w:rPr>
                <w:rFonts w:ascii="Times New Roman" w:hAnsi="Times New Roman"/>
                <w:szCs w:val="18"/>
              </w:rPr>
              <w:t xml:space="preserve">Receive AIS message from target ship on intended </w:t>
            </w:r>
            <w:r w:rsidRPr="00442DD6">
              <w:rPr>
                <w:rFonts w:ascii="Times New Roman" w:hAnsi="Times New Roman" w:hint="eastAsia"/>
                <w:szCs w:val="18"/>
              </w:rPr>
              <w:t>passing pattern on demand</w:t>
            </w:r>
            <w:r w:rsidRPr="00442DD6">
              <w:rPr>
                <w:rFonts w:ascii="Times New Roman" w:hAnsi="Times New Roman"/>
                <w:szCs w:val="18"/>
              </w:rPr>
              <w:t>. (e.g. 3 miles forward)</w:t>
            </w:r>
          </w:p>
          <w:p w:rsidR="00442DD6" w:rsidRPr="00442DD6" w:rsidRDefault="00442DD6" w:rsidP="00F10AD2">
            <w:pPr>
              <w:adjustRightInd w:val="0"/>
              <w:snapToGrid w:val="0"/>
              <w:rPr>
                <w:rFonts w:ascii="Times New Roman" w:hAnsi="Times New Roman"/>
                <w:szCs w:val="18"/>
              </w:rPr>
            </w:pPr>
          </w:p>
          <w:p w:rsidR="00442DD6" w:rsidRPr="00442DD6" w:rsidRDefault="00442DD6" w:rsidP="00F10AD2">
            <w:pPr>
              <w:adjustRightInd w:val="0"/>
              <w:snapToGrid w:val="0"/>
              <w:rPr>
                <w:rFonts w:ascii="Times New Roman" w:hAnsi="Times New Roman"/>
                <w:szCs w:val="18"/>
              </w:rPr>
            </w:pPr>
            <w:r w:rsidRPr="00442DD6">
              <w:rPr>
                <w:rFonts w:ascii="Times New Roman" w:hAnsi="Times New Roman"/>
                <w:szCs w:val="18"/>
              </w:rPr>
              <w:t>Limit the need for additional display</w:t>
            </w:r>
          </w:p>
        </w:tc>
        <w:tc>
          <w:tcPr>
            <w:tcW w:w="1710" w:type="dxa"/>
          </w:tcPr>
          <w:p w:rsidR="00442DD6" w:rsidRPr="00442DD6" w:rsidRDefault="00442DD6" w:rsidP="00F10AD2">
            <w:pPr>
              <w:adjustRightInd w:val="0"/>
              <w:snapToGrid w:val="0"/>
              <w:rPr>
                <w:rFonts w:ascii="Times New Roman" w:hAnsi="Times New Roman"/>
                <w:szCs w:val="18"/>
              </w:rPr>
            </w:pPr>
            <w:r w:rsidRPr="00442DD6">
              <w:rPr>
                <w:rFonts w:ascii="Times New Roman" w:hAnsi="Times New Roman" w:hint="eastAsia"/>
                <w:szCs w:val="18"/>
              </w:rPr>
              <w:t>Need care for displaying t</w:t>
            </w:r>
            <w:r w:rsidRPr="00442DD6">
              <w:rPr>
                <w:rFonts w:ascii="Times New Roman" w:hAnsi="Times New Roman"/>
                <w:szCs w:val="18"/>
              </w:rPr>
              <w:t>oo much information on the Radar.</w:t>
            </w:r>
          </w:p>
          <w:p w:rsidR="00442DD6" w:rsidRPr="00442DD6" w:rsidRDefault="00442DD6" w:rsidP="00F10AD2">
            <w:pPr>
              <w:adjustRightInd w:val="0"/>
              <w:snapToGrid w:val="0"/>
              <w:rPr>
                <w:rFonts w:ascii="Times New Roman" w:hAnsi="Times New Roman"/>
                <w:szCs w:val="18"/>
              </w:rPr>
            </w:pPr>
          </w:p>
          <w:p w:rsidR="00442DD6" w:rsidRPr="00442DD6" w:rsidRDefault="00442DD6" w:rsidP="00F10AD2">
            <w:pPr>
              <w:adjustRightInd w:val="0"/>
              <w:snapToGrid w:val="0"/>
              <w:rPr>
                <w:rFonts w:ascii="Times New Roman" w:hAnsi="Times New Roman"/>
                <w:szCs w:val="18"/>
              </w:rPr>
            </w:pPr>
            <w:r w:rsidRPr="00442DD6">
              <w:rPr>
                <w:rFonts w:ascii="Times New Roman" w:hAnsi="Times New Roman"/>
                <w:szCs w:val="18"/>
              </w:rPr>
              <w:t xml:space="preserve">Radar display limits the ability of </w:t>
            </w:r>
            <w:r w:rsidRPr="00442DD6">
              <w:rPr>
                <w:rFonts w:ascii="Times New Roman" w:hAnsi="Times New Roman" w:hint="eastAsia"/>
                <w:szCs w:val="18"/>
              </w:rPr>
              <w:t xml:space="preserve">displaying </w:t>
            </w:r>
            <w:r w:rsidRPr="00442DD6">
              <w:rPr>
                <w:rFonts w:ascii="Times New Roman" w:hAnsi="Times New Roman"/>
                <w:szCs w:val="18"/>
              </w:rPr>
              <w:t>additional data.</w:t>
            </w:r>
          </w:p>
          <w:p w:rsidR="00442DD6" w:rsidRPr="00442DD6" w:rsidRDefault="00442DD6" w:rsidP="00F10AD2">
            <w:pPr>
              <w:adjustRightInd w:val="0"/>
              <w:snapToGrid w:val="0"/>
              <w:rPr>
                <w:rFonts w:ascii="Times New Roman" w:hAnsi="Times New Roman"/>
                <w:szCs w:val="18"/>
              </w:rPr>
            </w:pPr>
          </w:p>
          <w:p w:rsidR="00442DD6" w:rsidRPr="00442DD6" w:rsidRDefault="00442DD6" w:rsidP="00F10AD2">
            <w:pPr>
              <w:adjustRightInd w:val="0"/>
              <w:snapToGrid w:val="0"/>
              <w:rPr>
                <w:rFonts w:ascii="Times New Roman" w:hAnsi="Times New Roman"/>
                <w:szCs w:val="18"/>
              </w:rPr>
            </w:pPr>
            <w:r w:rsidRPr="00442DD6">
              <w:rPr>
                <w:rFonts w:ascii="Times New Roman" w:hAnsi="Times New Roman"/>
                <w:szCs w:val="18"/>
              </w:rPr>
              <w:t>It clutters the Radar.</w:t>
            </w:r>
          </w:p>
        </w:tc>
        <w:tc>
          <w:tcPr>
            <w:tcW w:w="1530" w:type="dxa"/>
          </w:tcPr>
          <w:p w:rsidR="00442DD6" w:rsidRPr="00442DD6" w:rsidRDefault="00442DD6" w:rsidP="00F10AD2">
            <w:pPr>
              <w:adjustRightInd w:val="0"/>
              <w:snapToGrid w:val="0"/>
              <w:rPr>
                <w:rFonts w:ascii="Times New Roman" w:hAnsi="Times New Roman"/>
                <w:szCs w:val="18"/>
              </w:rPr>
            </w:pPr>
            <w:r w:rsidRPr="00442DD6">
              <w:rPr>
                <w:rFonts w:ascii="Times New Roman" w:hAnsi="Times New Roman"/>
                <w:szCs w:val="18"/>
              </w:rPr>
              <w:t>It may be beneficial to add data layers on Radar, but this need to be limited and data needs to be carefully selected</w:t>
            </w:r>
            <w:r w:rsidRPr="00442DD6">
              <w:rPr>
                <w:rFonts w:ascii="Times New Roman" w:hAnsi="Times New Roman" w:hint="eastAsia"/>
                <w:szCs w:val="18"/>
              </w:rPr>
              <w:t>.</w:t>
            </w:r>
          </w:p>
          <w:p w:rsidR="00442DD6" w:rsidRPr="00442DD6" w:rsidRDefault="00442DD6" w:rsidP="00F10AD2">
            <w:pPr>
              <w:adjustRightInd w:val="0"/>
              <w:snapToGrid w:val="0"/>
              <w:rPr>
                <w:rFonts w:ascii="Times New Roman" w:hAnsi="Times New Roman"/>
                <w:szCs w:val="18"/>
              </w:rPr>
            </w:pPr>
          </w:p>
          <w:p w:rsidR="00442DD6" w:rsidRPr="00442DD6" w:rsidRDefault="00442DD6" w:rsidP="00F10AD2">
            <w:pPr>
              <w:adjustRightInd w:val="0"/>
              <w:snapToGrid w:val="0"/>
              <w:rPr>
                <w:rFonts w:ascii="Times New Roman" w:hAnsi="Times New Roman"/>
                <w:szCs w:val="18"/>
              </w:rPr>
            </w:pPr>
            <w:r w:rsidRPr="00442DD6">
              <w:rPr>
                <w:rFonts w:ascii="Times New Roman" w:hAnsi="Times New Roman" w:hint="eastAsia"/>
                <w:szCs w:val="18"/>
              </w:rPr>
              <w:t>Showing data on demand is good for keeping the RADAR image clear</w:t>
            </w:r>
          </w:p>
        </w:tc>
      </w:tr>
      <w:tr w:rsidR="00442DD6" w:rsidRPr="00442DD6" w:rsidTr="00F10AD2">
        <w:trPr>
          <w:trHeight w:val="2798"/>
          <w:tblHeader/>
        </w:trPr>
        <w:tc>
          <w:tcPr>
            <w:tcW w:w="468" w:type="dxa"/>
          </w:tcPr>
          <w:p w:rsidR="00442DD6" w:rsidRPr="00442DD6" w:rsidRDefault="00442DD6" w:rsidP="00F10AD2">
            <w:pPr>
              <w:adjustRightInd w:val="0"/>
              <w:snapToGrid w:val="0"/>
              <w:rPr>
                <w:rFonts w:ascii="Times New Roman" w:hAnsi="Times New Roman"/>
                <w:szCs w:val="18"/>
              </w:rPr>
            </w:pPr>
            <w:r w:rsidRPr="00442DD6">
              <w:rPr>
                <w:rFonts w:ascii="Times New Roman" w:hAnsi="Times New Roman"/>
                <w:szCs w:val="18"/>
              </w:rPr>
              <w:t>2</w:t>
            </w:r>
          </w:p>
        </w:tc>
        <w:tc>
          <w:tcPr>
            <w:tcW w:w="1170" w:type="dxa"/>
          </w:tcPr>
          <w:p w:rsidR="00442DD6" w:rsidRPr="00442DD6" w:rsidRDefault="00442DD6" w:rsidP="00F10AD2">
            <w:pPr>
              <w:adjustRightInd w:val="0"/>
              <w:snapToGrid w:val="0"/>
              <w:rPr>
                <w:rFonts w:ascii="Times New Roman" w:hAnsi="Times New Roman"/>
                <w:szCs w:val="18"/>
              </w:rPr>
            </w:pPr>
            <w:r w:rsidRPr="00442DD6">
              <w:rPr>
                <w:rFonts w:ascii="Times New Roman" w:hAnsi="Times New Roman"/>
                <w:szCs w:val="18"/>
              </w:rPr>
              <w:t>WG6/ Tokyo</w:t>
            </w:r>
          </w:p>
        </w:tc>
        <w:tc>
          <w:tcPr>
            <w:tcW w:w="1170" w:type="dxa"/>
          </w:tcPr>
          <w:p w:rsidR="00442DD6" w:rsidRPr="00442DD6" w:rsidRDefault="00442DD6" w:rsidP="00F10AD2">
            <w:pPr>
              <w:adjustRightInd w:val="0"/>
              <w:snapToGrid w:val="0"/>
              <w:rPr>
                <w:rFonts w:ascii="Times New Roman" w:hAnsi="Times New Roman"/>
                <w:szCs w:val="18"/>
              </w:rPr>
            </w:pPr>
            <w:r w:rsidRPr="00442DD6">
              <w:rPr>
                <w:rFonts w:ascii="Times New Roman" w:hAnsi="Times New Roman"/>
                <w:szCs w:val="18"/>
              </w:rPr>
              <w:t>VLSS</w:t>
            </w:r>
          </w:p>
        </w:tc>
        <w:tc>
          <w:tcPr>
            <w:tcW w:w="1620" w:type="dxa"/>
          </w:tcPr>
          <w:p w:rsidR="00442DD6" w:rsidRPr="00442DD6" w:rsidRDefault="00442DD6" w:rsidP="00F10AD2">
            <w:pPr>
              <w:adjustRightInd w:val="0"/>
              <w:snapToGrid w:val="0"/>
              <w:rPr>
                <w:rFonts w:ascii="Times New Roman" w:hAnsi="Times New Roman"/>
                <w:szCs w:val="18"/>
              </w:rPr>
            </w:pPr>
            <w:r w:rsidRPr="00442DD6">
              <w:rPr>
                <w:rFonts w:ascii="Times New Roman" w:hAnsi="Times New Roman"/>
                <w:szCs w:val="18"/>
              </w:rPr>
              <w:t>Visual Lookout Support System</w:t>
            </w:r>
          </w:p>
          <w:p w:rsidR="00442DD6" w:rsidRPr="00442DD6" w:rsidRDefault="00442DD6" w:rsidP="00F10AD2">
            <w:pPr>
              <w:adjustRightInd w:val="0"/>
              <w:snapToGrid w:val="0"/>
              <w:rPr>
                <w:rFonts w:ascii="Times New Roman" w:hAnsi="Times New Roman"/>
                <w:szCs w:val="18"/>
              </w:rPr>
            </w:pPr>
            <w:r w:rsidRPr="00442DD6">
              <w:rPr>
                <w:rFonts w:ascii="Times New Roman" w:hAnsi="Times New Roman"/>
                <w:szCs w:val="18"/>
              </w:rPr>
              <w:t>(Tracked target information)</w:t>
            </w:r>
          </w:p>
        </w:tc>
        <w:tc>
          <w:tcPr>
            <w:tcW w:w="1587" w:type="dxa"/>
          </w:tcPr>
          <w:p w:rsidR="00442DD6" w:rsidRPr="00442DD6" w:rsidRDefault="00442DD6" w:rsidP="00F10AD2">
            <w:pPr>
              <w:adjustRightInd w:val="0"/>
              <w:snapToGrid w:val="0"/>
              <w:rPr>
                <w:rFonts w:ascii="Times New Roman" w:hAnsi="Times New Roman"/>
                <w:szCs w:val="18"/>
              </w:rPr>
            </w:pPr>
            <w:r w:rsidRPr="00442DD6">
              <w:rPr>
                <w:rFonts w:ascii="Times New Roman" w:hAnsi="Times New Roman"/>
                <w:szCs w:val="18"/>
              </w:rPr>
              <w:t>Heads-up display supporting information</w:t>
            </w:r>
          </w:p>
        </w:tc>
        <w:tc>
          <w:tcPr>
            <w:tcW w:w="2823" w:type="dxa"/>
          </w:tcPr>
          <w:p w:rsidR="00442DD6" w:rsidRPr="00442DD6" w:rsidRDefault="00442DD6" w:rsidP="00F10AD2">
            <w:pPr>
              <w:adjustRightInd w:val="0"/>
              <w:snapToGrid w:val="0"/>
              <w:rPr>
                <w:rFonts w:ascii="Times New Roman" w:hAnsi="Times New Roman"/>
                <w:szCs w:val="18"/>
              </w:rPr>
            </w:pPr>
            <w:r w:rsidRPr="00442DD6">
              <w:rPr>
                <w:rFonts w:ascii="Times New Roman" w:hAnsi="Times New Roman"/>
                <w:noProof/>
                <w:szCs w:val="18"/>
                <w:lang w:val="en-IE" w:eastAsia="en-IE"/>
              </w:rPr>
              <w:drawing>
                <wp:inline distT="0" distB="0" distL="0" distR="0" wp14:anchorId="269B5010" wp14:editId="2F5B31D5">
                  <wp:extent cx="1648460" cy="1242060"/>
                  <wp:effectExtent l="19050" t="0" r="8890" b="0"/>
                  <wp:docPr id="13" name="図 5" descr="PB1405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5" descr="PB1405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8460" cy="1242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</w:tcPr>
          <w:p w:rsidR="00442DD6" w:rsidRPr="00442DD6" w:rsidRDefault="00442DD6" w:rsidP="00F10AD2">
            <w:pPr>
              <w:adjustRightInd w:val="0"/>
              <w:snapToGrid w:val="0"/>
              <w:rPr>
                <w:rFonts w:ascii="Times New Roman" w:hAnsi="Times New Roman"/>
                <w:szCs w:val="18"/>
              </w:rPr>
            </w:pPr>
            <w:r w:rsidRPr="00442DD6">
              <w:rPr>
                <w:rFonts w:ascii="Times New Roman" w:hAnsi="Times New Roman"/>
                <w:szCs w:val="18"/>
              </w:rPr>
              <w:t>Clear visible target information.</w:t>
            </w:r>
          </w:p>
          <w:p w:rsidR="00442DD6" w:rsidRPr="00442DD6" w:rsidRDefault="00442DD6" w:rsidP="00F10AD2">
            <w:pPr>
              <w:adjustRightInd w:val="0"/>
              <w:snapToGrid w:val="0"/>
              <w:rPr>
                <w:rFonts w:ascii="Times New Roman" w:hAnsi="Times New Roman"/>
                <w:szCs w:val="18"/>
              </w:rPr>
            </w:pPr>
          </w:p>
          <w:p w:rsidR="00442DD6" w:rsidRPr="00442DD6" w:rsidRDefault="00442DD6" w:rsidP="00F10AD2">
            <w:pPr>
              <w:adjustRightInd w:val="0"/>
              <w:snapToGrid w:val="0"/>
              <w:rPr>
                <w:rFonts w:ascii="Times New Roman" w:hAnsi="Times New Roman"/>
                <w:szCs w:val="18"/>
              </w:rPr>
            </w:pPr>
            <w:r w:rsidRPr="00442DD6">
              <w:rPr>
                <w:rFonts w:ascii="Times New Roman" w:hAnsi="Times New Roman"/>
                <w:szCs w:val="18"/>
              </w:rPr>
              <w:t xml:space="preserve">Enhances visual look-out. </w:t>
            </w:r>
          </w:p>
          <w:p w:rsidR="00442DD6" w:rsidRPr="00442DD6" w:rsidRDefault="00442DD6" w:rsidP="00F10AD2">
            <w:pPr>
              <w:adjustRightInd w:val="0"/>
              <w:snapToGrid w:val="0"/>
              <w:rPr>
                <w:rFonts w:ascii="Times New Roman" w:hAnsi="Times New Roman"/>
                <w:szCs w:val="18"/>
              </w:rPr>
            </w:pPr>
          </w:p>
          <w:p w:rsidR="00442DD6" w:rsidRPr="00442DD6" w:rsidRDefault="00442DD6" w:rsidP="00F10AD2">
            <w:pPr>
              <w:adjustRightInd w:val="0"/>
              <w:snapToGrid w:val="0"/>
              <w:rPr>
                <w:rFonts w:ascii="Times New Roman" w:hAnsi="Times New Roman"/>
                <w:szCs w:val="18"/>
              </w:rPr>
            </w:pPr>
            <w:r w:rsidRPr="00442DD6">
              <w:rPr>
                <w:rFonts w:ascii="Times New Roman" w:hAnsi="Times New Roman" w:hint="eastAsia"/>
                <w:szCs w:val="18"/>
              </w:rPr>
              <w:t>Link</w:t>
            </w:r>
            <w:r w:rsidRPr="00442DD6">
              <w:rPr>
                <w:rFonts w:ascii="Times New Roman" w:hAnsi="Times New Roman"/>
                <w:szCs w:val="18"/>
              </w:rPr>
              <w:t>ing real world and digital information.</w:t>
            </w:r>
          </w:p>
        </w:tc>
        <w:tc>
          <w:tcPr>
            <w:tcW w:w="1710" w:type="dxa"/>
          </w:tcPr>
          <w:p w:rsidR="00442DD6" w:rsidRPr="00442DD6" w:rsidRDefault="00442DD6" w:rsidP="00F10AD2">
            <w:pPr>
              <w:adjustRightInd w:val="0"/>
              <w:snapToGrid w:val="0"/>
              <w:rPr>
                <w:rFonts w:ascii="Times New Roman" w:hAnsi="Times New Roman"/>
                <w:szCs w:val="18"/>
              </w:rPr>
            </w:pPr>
            <w:r w:rsidRPr="00442DD6">
              <w:rPr>
                <w:rFonts w:ascii="Times New Roman" w:hAnsi="Times New Roman"/>
                <w:szCs w:val="18"/>
              </w:rPr>
              <w:t>Display may be confusing if too many information is shown.</w:t>
            </w:r>
          </w:p>
          <w:p w:rsidR="00442DD6" w:rsidRPr="00442DD6" w:rsidRDefault="00442DD6" w:rsidP="00F10AD2">
            <w:pPr>
              <w:adjustRightInd w:val="0"/>
              <w:snapToGrid w:val="0"/>
              <w:rPr>
                <w:rFonts w:ascii="Times New Roman" w:hAnsi="Times New Roman"/>
                <w:szCs w:val="18"/>
              </w:rPr>
            </w:pPr>
          </w:p>
          <w:p w:rsidR="00442DD6" w:rsidRPr="00442DD6" w:rsidRDefault="00442DD6" w:rsidP="00F10AD2">
            <w:pPr>
              <w:adjustRightInd w:val="0"/>
              <w:snapToGrid w:val="0"/>
              <w:rPr>
                <w:rFonts w:ascii="Times New Roman" w:hAnsi="Times New Roman"/>
                <w:szCs w:val="18"/>
              </w:rPr>
            </w:pPr>
            <w:r w:rsidRPr="00442DD6">
              <w:rPr>
                <w:rFonts w:ascii="Times New Roman" w:hAnsi="Times New Roman"/>
                <w:szCs w:val="18"/>
              </w:rPr>
              <w:t>Possible cluttering of outlook.</w:t>
            </w:r>
          </w:p>
        </w:tc>
        <w:tc>
          <w:tcPr>
            <w:tcW w:w="1530" w:type="dxa"/>
          </w:tcPr>
          <w:p w:rsidR="00442DD6" w:rsidRPr="00442DD6" w:rsidRDefault="00442DD6" w:rsidP="00F10AD2">
            <w:pPr>
              <w:adjustRightInd w:val="0"/>
              <w:snapToGrid w:val="0"/>
              <w:rPr>
                <w:rFonts w:ascii="Times New Roman" w:hAnsi="Times New Roman"/>
                <w:szCs w:val="18"/>
              </w:rPr>
            </w:pPr>
            <w:r w:rsidRPr="00442DD6">
              <w:rPr>
                <w:rFonts w:ascii="Times New Roman" w:hAnsi="Times New Roman"/>
                <w:szCs w:val="18"/>
              </w:rPr>
              <w:t>Level of details need to be controlled.</w:t>
            </w:r>
          </w:p>
          <w:p w:rsidR="00442DD6" w:rsidRPr="00442DD6" w:rsidRDefault="00442DD6" w:rsidP="00F10AD2">
            <w:pPr>
              <w:adjustRightInd w:val="0"/>
              <w:snapToGrid w:val="0"/>
              <w:rPr>
                <w:rFonts w:ascii="Times New Roman" w:hAnsi="Times New Roman"/>
                <w:szCs w:val="18"/>
              </w:rPr>
            </w:pPr>
          </w:p>
          <w:p w:rsidR="00442DD6" w:rsidRPr="00442DD6" w:rsidRDefault="00442DD6" w:rsidP="00F10AD2">
            <w:pPr>
              <w:adjustRightInd w:val="0"/>
              <w:snapToGrid w:val="0"/>
              <w:rPr>
                <w:rFonts w:ascii="Times New Roman" w:hAnsi="Times New Roman"/>
                <w:szCs w:val="18"/>
              </w:rPr>
            </w:pPr>
            <w:proofErr w:type="gramStart"/>
            <w:r w:rsidRPr="00442DD6">
              <w:rPr>
                <w:rFonts w:ascii="Times New Roman" w:hAnsi="Times New Roman"/>
                <w:szCs w:val="18"/>
              </w:rPr>
              <w:t>Environmental conditions (e.g. light) needs</w:t>
            </w:r>
            <w:proofErr w:type="gramEnd"/>
            <w:r w:rsidRPr="00442DD6">
              <w:rPr>
                <w:rFonts w:ascii="Times New Roman" w:hAnsi="Times New Roman"/>
                <w:szCs w:val="18"/>
              </w:rPr>
              <w:t xml:space="preserve"> to be considered</w:t>
            </w:r>
            <w:r w:rsidRPr="00442DD6">
              <w:rPr>
                <w:rFonts w:ascii="Times New Roman" w:hAnsi="Times New Roman" w:hint="eastAsia"/>
                <w:szCs w:val="18"/>
              </w:rPr>
              <w:t>.</w:t>
            </w:r>
          </w:p>
        </w:tc>
      </w:tr>
    </w:tbl>
    <w:p w:rsidR="005A22B1" w:rsidRDefault="005A22B1" w:rsidP="005A22B1">
      <w:pPr>
        <w:pStyle w:val="BodyText"/>
      </w:pPr>
    </w:p>
    <w:p w:rsidR="00FE0789" w:rsidRPr="00F7170B" w:rsidRDefault="00FE0789" w:rsidP="003B720D">
      <w:pPr>
        <w:pStyle w:val="BodyText"/>
        <w:jc w:val="center"/>
      </w:pPr>
      <w:r>
        <w:t>TABLE 1</w:t>
      </w:r>
    </w:p>
    <w:sectPr w:rsidR="00FE0789" w:rsidRPr="00F7170B" w:rsidSect="00442DD6">
      <w:pgSz w:w="16840" w:h="11907" w:orient="landscape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D2B" w:rsidRDefault="00E43D2B" w:rsidP="003F09F0">
      <w:r>
        <w:separator/>
      </w:r>
    </w:p>
  </w:endnote>
  <w:endnote w:type="continuationSeparator" w:id="0">
    <w:p w:rsidR="00E43D2B" w:rsidRDefault="00E43D2B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Times New Roman"/>
    <w:panose1 w:val="020B0704020202020204"/>
    <w:charset w:val="00"/>
    <w:family w:val="auto"/>
    <w:pitch w:val="variable"/>
    <w:sig w:usb0="E0003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E82" w:rsidRPr="003F09F0" w:rsidRDefault="00853E82">
    <w:pPr>
      <w:pStyle w:val="Footer"/>
      <w:rPr>
        <w:lang w:val="en-GB"/>
      </w:rPr>
    </w:pPr>
    <w:r>
      <w:rPr>
        <w:lang w:val="en-GB"/>
      </w:rPr>
      <w:tab/>
    </w:r>
    <w:r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Pr="003F09F0">
      <w:rPr>
        <w:lang w:val="en-GB"/>
      </w:rPr>
      <w:fldChar w:fldCharType="separate"/>
    </w:r>
    <w:r w:rsidR="002A4A70">
      <w:rPr>
        <w:noProof/>
        <w:lang w:val="en-GB"/>
      </w:rPr>
      <w:t>2</w:t>
    </w:r>
    <w:r w:rsidRPr="003F09F0">
      <w:rPr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E82" w:rsidRDefault="00853E8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A4A70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D2B" w:rsidRDefault="00E43D2B" w:rsidP="003F09F0">
      <w:r>
        <w:separator/>
      </w:r>
    </w:p>
  </w:footnote>
  <w:footnote w:type="continuationSeparator" w:id="0">
    <w:p w:rsidR="00E43D2B" w:rsidRDefault="00E43D2B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E82" w:rsidRPr="003F09F0" w:rsidRDefault="00853E82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E82" w:rsidRPr="003F09F0" w:rsidRDefault="00853E82" w:rsidP="003F09F0">
    <w:pPr>
      <w:pStyle w:val="Header"/>
      <w:spacing w:after="240"/>
      <w:jc w:val="left"/>
      <w:rPr>
        <w:lang w:val="en-GB"/>
      </w:rPr>
    </w:pP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D4A91C4" wp14:editId="30C6FB8C">
              <wp:simplePos x="0" y="0"/>
              <wp:positionH relativeFrom="column">
                <wp:posOffset>3255645</wp:posOffset>
              </wp:positionH>
              <wp:positionV relativeFrom="paragraph">
                <wp:posOffset>-13335</wp:posOffset>
              </wp:positionV>
              <wp:extent cx="2862580" cy="793750"/>
              <wp:effectExtent l="0" t="0" r="0" b="63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258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right"/>
                            <w:tblBorders>
                              <w:top w:val="dashed" w:sz="4" w:space="0" w:color="auto"/>
                              <w:left w:val="dashed" w:sz="4" w:space="0" w:color="auto"/>
                              <w:bottom w:val="dashed" w:sz="4" w:space="0" w:color="auto"/>
                              <w:right w:val="dashed" w:sz="4" w:space="0" w:color="auto"/>
                              <w:insideH w:val="dashed" w:sz="4" w:space="0" w:color="auto"/>
                              <w:insideV w:val="dashed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921"/>
                          </w:tblGrid>
                          <w:tr w:rsidR="00853E82" w:rsidTr="002A4A70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853E82" w:rsidRDefault="00853E82" w:rsidP="00AC798E">
                                <w:pPr>
                                  <w:tabs>
                                    <w:tab w:val="right" w:pos="3719"/>
                                  </w:tabs>
                                </w:pPr>
                                <w:r w:rsidRPr="00B15B24">
                                  <w:t>From:</w:t>
                                </w:r>
                                <w:r w:rsidRPr="00B15B24">
                                  <w:tab/>
                                </w:r>
                                <w:r>
                                  <w:t xml:space="preserve">IALA </w:t>
                                </w:r>
                                <w:r w:rsidRPr="00AC798E">
                                  <w:t>E-NAV Committee</w:t>
                                </w:r>
                              </w:p>
                            </w:tc>
                          </w:tr>
                          <w:tr w:rsidR="00853E82" w:rsidTr="002A4A70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853E82" w:rsidRDefault="00853E82" w:rsidP="00DF381A">
                                <w:pPr>
                                  <w:tabs>
                                    <w:tab w:val="right" w:pos="3719"/>
                                  </w:tabs>
                                </w:pPr>
                                <w:r w:rsidRPr="003E08EF">
                                  <w:t>Reference:</w:t>
                                </w:r>
                                <w:r w:rsidRPr="003E08EF">
                                  <w:tab/>
                                </w:r>
                                <w:r w:rsidR="00DF381A">
                                  <w:t>ENAV</w:t>
                                </w:r>
                                <w:r w:rsidR="00380F98">
                                  <w:t>15</w:t>
                                </w:r>
                                <w:r w:rsidR="00DF381A">
                                  <w:t>-14.1.3</w:t>
                                </w:r>
                              </w:p>
                            </w:tc>
                          </w:tr>
                          <w:tr w:rsidR="00853E82" w:rsidTr="002A4A70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853E82" w:rsidRDefault="00853E82" w:rsidP="00AC798E">
                                <w:pPr>
                                  <w:tabs>
                                    <w:tab w:val="left" w:pos="1276"/>
                                  </w:tabs>
                                  <w:jc w:val="right"/>
                                </w:pPr>
                                <w:r w:rsidRPr="00AC798E">
                                  <w:t xml:space="preserve">17 </w:t>
                                </w:r>
                                <w:r>
                                  <w:t>October</w:t>
                                </w:r>
                                <w:r w:rsidRPr="00B15B24">
                                  <w:t xml:space="preserve"> 20</w:t>
                                </w:r>
                                <w:r>
                                  <w:t>14</w:t>
                                </w:r>
                              </w:p>
                            </w:tc>
                          </w:tr>
                        </w:tbl>
                        <w:p w:rsidR="00853E82" w:rsidRDefault="00853E82" w:rsidP="000B41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56.35pt;margin-top:-1.05pt;width:225.4pt;height:6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" stroked="f">
              <v:textbox>
                <w:txbxContent>
                  <w:tbl>
                    <w:tblPr>
                      <w:tblW w:w="0" w:type="auto"/>
                      <w:jc w:val="right"/>
                      <w:tblBorders>
                        <w:top w:val="dashed" w:sz="4" w:space="0" w:color="auto"/>
                        <w:left w:val="dashed" w:sz="4" w:space="0" w:color="auto"/>
                        <w:bottom w:val="dashed" w:sz="4" w:space="0" w:color="auto"/>
                        <w:right w:val="dashed" w:sz="4" w:space="0" w:color="auto"/>
                        <w:insideH w:val="dashed" w:sz="4" w:space="0" w:color="auto"/>
                        <w:insideV w:val="dashed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921"/>
                    </w:tblGrid>
                    <w:tr w:rsidR="00853E82" w:rsidTr="002A4A70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853E82" w:rsidRDefault="00853E82" w:rsidP="00AC798E">
                          <w:pPr>
                            <w:tabs>
                              <w:tab w:val="right" w:pos="3719"/>
                            </w:tabs>
                          </w:pPr>
                          <w:r w:rsidRPr="00B15B24">
                            <w:t>From:</w:t>
                          </w:r>
                          <w:r w:rsidRPr="00B15B24">
                            <w:tab/>
                          </w:r>
                          <w:r>
                            <w:t xml:space="preserve">IALA </w:t>
                          </w:r>
                          <w:r w:rsidRPr="00AC798E">
                            <w:t>E-NAV Committee</w:t>
                          </w:r>
                        </w:p>
                      </w:tc>
                    </w:tr>
                    <w:tr w:rsidR="00853E82" w:rsidTr="002A4A70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853E82" w:rsidRDefault="00853E82" w:rsidP="00DF381A">
                          <w:pPr>
                            <w:tabs>
                              <w:tab w:val="right" w:pos="3719"/>
                            </w:tabs>
                          </w:pPr>
                          <w:r w:rsidRPr="003E08EF">
                            <w:t>Reference:</w:t>
                          </w:r>
                          <w:r w:rsidRPr="003E08EF">
                            <w:tab/>
                          </w:r>
                          <w:r w:rsidR="00DF381A">
                            <w:t>ENAV</w:t>
                          </w:r>
                          <w:r w:rsidR="00380F98">
                            <w:t>15</w:t>
                          </w:r>
                          <w:r w:rsidR="00DF381A">
                            <w:t>-14.1.3</w:t>
                          </w:r>
                        </w:p>
                      </w:tc>
                    </w:tr>
                    <w:tr w:rsidR="00853E82" w:rsidTr="002A4A70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853E82" w:rsidRDefault="00853E82" w:rsidP="00AC798E">
                          <w:pPr>
                            <w:tabs>
                              <w:tab w:val="left" w:pos="1276"/>
                            </w:tabs>
                            <w:jc w:val="right"/>
                          </w:pPr>
                          <w:r w:rsidRPr="00AC798E">
                            <w:t xml:space="preserve">17 </w:t>
                          </w:r>
                          <w:r>
                            <w:t>October</w:t>
                          </w:r>
                          <w:r w:rsidRPr="00B15B24">
                            <w:t xml:space="preserve"> 20</w:t>
                          </w:r>
                          <w:r>
                            <w:t>14</w:t>
                          </w:r>
                        </w:p>
                      </w:tc>
                    </w:tr>
                  </w:tbl>
                  <w:p w:rsidR="00853E82" w:rsidRDefault="00853E82" w:rsidP="000B4199"/>
                </w:txbxContent>
              </v:textbox>
            </v:shape>
          </w:pict>
        </mc:Fallback>
      </mc:AlternateContent>
    </w:r>
    <w:r>
      <w:rPr>
        <w:noProof/>
        <w:lang w:val="en-IE" w:eastAsia="en-IE"/>
      </w:rPr>
      <w:drawing>
        <wp:inline distT="0" distB="0" distL="0" distR="0" wp14:anchorId="5CAD00B3" wp14:editId="7400C0DF">
          <wp:extent cx="571500" cy="790575"/>
          <wp:effectExtent l="19050" t="0" r="0" b="0"/>
          <wp:docPr id="4" name="Picture 4" descr="IAL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3621689"/>
    <w:multiLevelType w:val="hybridMultilevel"/>
    <w:tmpl w:val="6090E3A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D508F4"/>
    <w:multiLevelType w:val="multilevel"/>
    <w:tmpl w:val="41BE7414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A217F72"/>
    <w:multiLevelType w:val="hybridMultilevel"/>
    <w:tmpl w:val="F5DC8F06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7D851FA3"/>
    <w:multiLevelType w:val="hybridMultilevel"/>
    <w:tmpl w:val="BA2A869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12"/>
  </w:num>
  <w:num w:numId="4">
    <w:abstractNumId w:val="12"/>
  </w:num>
  <w:num w:numId="5">
    <w:abstractNumId w:val="6"/>
  </w:num>
  <w:num w:numId="6">
    <w:abstractNumId w:val="13"/>
  </w:num>
  <w:num w:numId="7">
    <w:abstractNumId w:val="9"/>
  </w:num>
  <w:num w:numId="8">
    <w:abstractNumId w:val="0"/>
  </w:num>
  <w:num w:numId="9">
    <w:abstractNumId w:val="5"/>
  </w:num>
  <w:num w:numId="10">
    <w:abstractNumId w:val="14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7"/>
  </w:num>
  <w:num w:numId="17">
    <w:abstractNumId w:val="16"/>
  </w:num>
  <w:num w:numId="18">
    <w:abstractNumId w:val="4"/>
  </w:num>
  <w:num w:numId="19">
    <w:abstractNumId w:val="15"/>
  </w:num>
  <w:num w:numId="20">
    <w:abstractNumId w:val="10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13"/>
  </w:num>
  <w:num w:numId="26">
    <w:abstractNumId w:val="8"/>
  </w:num>
  <w:num w:numId="27">
    <w:abstractNumId w:val="1"/>
  </w:num>
  <w:num w:numId="28">
    <w:abstractNumId w:val="1"/>
  </w:num>
  <w:num w:numId="29">
    <w:abstractNumId w:val="1"/>
  </w:num>
  <w:num w:numId="30">
    <w:abstractNumId w:val="7"/>
  </w:num>
  <w:num w:numId="31">
    <w:abstractNumId w:val="18"/>
  </w:num>
  <w:num w:numId="32">
    <w:abstractNumId w:val="9"/>
  </w:num>
  <w:num w:numId="33">
    <w:abstractNumId w:val="3"/>
  </w:num>
  <w:num w:numId="34">
    <w:abstractNumId w:val="11"/>
  </w:num>
  <w:num w:numId="35">
    <w:abstractNumId w:val="7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CD0"/>
    <w:rsid w:val="00031339"/>
    <w:rsid w:val="00031A92"/>
    <w:rsid w:val="000348ED"/>
    <w:rsid w:val="00036801"/>
    <w:rsid w:val="00050DA7"/>
    <w:rsid w:val="0007496D"/>
    <w:rsid w:val="000A5A01"/>
    <w:rsid w:val="000B4199"/>
    <w:rsid w:val="000C6466"/>
    <w:rsid w:val="001009CF"/>
    <w:rsid w:val="001144E2"/>
    <w:rsid w:val="00135447"/>
    <w:rsid w:val="00152273"/>
    <w:rsid w:val="001C74CF"/>
    <w:rsid w:val="001F1CAD"/>
    <w:rsid w:val="001F5335"/>
    <w:rsid w:val="00242D48"/>
    <w:rsid w:val="00255BEF"/>
    <w:rsid w:val="0026570C"/>
    <w:rsid w:val="00274427"/>
    <w:rsid w:val="00286CD0"/>
    <w:rsid w:val="002A4A70"/>
    <w:rsid w:val="0030105A"/>
    <w:rsid w:val="0030159C"/>
    <w:rsid w:val="003144BE"/>
    <w:rsid w:val="003267AE"/>
    <w:rsid w:val="00334AE5"/>
    <w:rsid w:val="0036089A"/>
    <w:rsid w:val="00376793"/>
    <w:rsid w:val="00380F98"/>
    <w:rsid w:val="003876DF"/>
    <w:rsid w:val="003B720D"/>
    <w:rsid w:val="003D55DD"/>
    <w:rsid w:val="003E08EF"/>
    <w:rsid w:val="003F09F0"/>
    <w:rsid w:val="00424954"/>
    <w:rsid w:val="00442DD6"/>
    <w:rsid w:val="004502FC"/>
    <w:rsid w:val="00461425"/>
    <w:rsid w:val="00486FA1"/>
    <w:rsid w:val="004C220D"/>
    <w:rsid w:val="004D4C7B"/>
    <w:rsid w:val="005365D5"/>
    <w:rsid w:val="005453A6"/>
    <w:rsid w:val="0057083F"/>
    <w:rsid w:val="005A0926"/>
    <w:rsid w:val="005A22B1"/>
    <w:rsid w:val="005D05AC"/>
    <w:rsid w:val="005D1054"/>
    <w:rsid w:val="005D13E3"/>
    <w:rsid w:val="00630F7F"/>
    <w:rsid w:val="0064435F"/>
    <w:rsid w:val="00680DD9"/>
    <w:rsid w:val="006A262E"/>
    <w:rsid w:val="006D3095"/>
    <w:rsid w:val="006E3952"/>
    <w:rsid w:val="006F3942"/>
    <w:rsid w:val="00727E88"/>
    <w:rsid w:val="00757F40"/>
    <w:rsid w:val="00775878"/>
    <w:rsid w:val="007759C2"/>
    <w:rsid w:val="00785F11"/>
    <w:rsid w:val="00853E82"/>
    <w:rsid w:val="00872453"/>
    <w:rsid w:val="00902AA4"/>
    <w:rsid w:val="00930FCD"/>
    <w:rsid w:val="009F3B6C"/>
    <w:rsid w:val="009F4525"/>
    <w:rsid w:val="009F5C36"/>
    <w:rsid w:val="00A1578F"/>
    <w:rsid w:val="00A27F12"/>
    <w:rsid w:val="00A30579"/>
    <w:rsid w:val="00A6686F"/>
    <w:rsid w:val="00AA76C0"/>
    <w:rsid w:val="00AC798E"/>
    <w:rsid w:val="00AF21AC"/>
    <w:rsid w:val="00B00636"/>
    <w:rsid w:val="00B077EC"/>
    <w:rsid w:val="00B15B24"/>
    <w:rsid w:val="00B813E7"/>
    <w:rsid w:val="00B8247E"/>
    <w:rsid w:val="00BD2FA0"/>
    <w:rsid w:val="00BF48F3"/>
    <w:rsid w:val="00C057AC"/>
    <w:rsid w:val="00C064EF"/>
    <w:rsid w:val="00C71800"/>
    <w:rsid w:val="00D06745"/>
    <w:rsid w:val="00D23658"/>
    <w:rsid w:val="00D61659"/>
    <w:rsid w:val="00DA3AF7"/>
    <w:rsid w:val="00DC2757"/>
    <w:rsid w:val="00DC3628"/>
    <w:rsid w:val="00DF381A"/>
    <w:rsid w:val="00E06C14"/>
    <w:rsid w:val="00E43D2B"/>
    <w:rsid w:val="00E64E0D"/>
    <w:rsid w:val="00E85EF7"/>
    <w:rsid w:val="00E93C9B"/>
    <w:rsid w:val="00E974E3"/>
    <w:rsid w:val="00EE3F2F"/>
    <w:rsid w:val="00F1703C"/>
    <w:rsid w:val="00F33D0E"/>
    <w:rsid w:val="00F40A35"/>
    <w:rsid w:val="00F42709"/>
    <w:rsid w:val="00F7170B"/>
    <w:rsid w:val="00F93F45"/>
    <w:rsid w:val="00FA6769"/>
    <w:rsid w:val="00FD03CA"/>
    <w:rsid w:val="00FE0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F21AC"/>
    <w:pPr>
      <w:spacing w:after="120"/>
      <w:jc w:val="both"/>
    </w:pPr>
    <w:rPr>
      <w:szCs w:val="24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 w:val="24"/>
      <w:szCs w:val="22"/>
      <w:lang w:val="en-GB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4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4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4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5A22B1"/>
    <w:rPr>
      <w:rFonts w:ascii="Arial" w:hAnsi="Arial"/>
      <w:sz w:val="22"/>
      <w:szCs w:val="24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  <w:style w:type="paragraph" w:styleId="ListParagraph">
    <w:name w:val="List Paragraph"/>
    <w:basedOn w:val="Normal"/>
    <w:uiPriority w:val="34"/>
    <w:qFormat/>
    <w:rsid w:val="00DC275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val="sv-S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F21AC"/>
    <w:pPr>
      <w:spacing w:after="120"/>
      <w:jc w:val="both"/>
    </w:pPr>
    <w:rPr>
      <w:szCs w:val="24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 w:val="24"/>
      <w:szCs w:val="22"/>
      <w:lang w:val="en-GB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4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4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4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5A22B1"/>
    <w:rPr>
      <w:rFonts w:ascii="Arial" w:hAnsi="Arial"/>
      <w:sz w:val="22"/>
      <w:szCs w:val="24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  <w:style w:type="paragraph" w:styleId="ListParagraph">
    <w:name w:val="List Paragraph"/>
    <w:basedOn w:val="Normal"/>
    <w:uiPriority w:val="34"/>
    <w:qFormat/>
    <w:rsid w:val="00DC275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56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44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0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2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0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5348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Brödje, Anders</dc:creator>
  <cp:lastModifiedBy>Seamus Doyle</cp:lastModifiedBy>
  <cp:revision>3</cp:revision>
  <cp:lastPrinted>2006-10-19T10:49:00Z</cp:lastPrinted>
  <dcterms:created xsi:type="dcterms:W3CDTF">2014-10-16T08:59:00Z</dcterms:created>
  <dcterms:modified xsi:type="dcterms:W3CDTF">2014-10-20T14:16:00Z</dcterms:modified>
</cp:coreProperties>
</file>